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40" w:after="240" w:line="240"/>
        <w:ind w:right="0" w:left="-4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640" w:dyaOrig="1670">
          <v:rect xmlns:o="urn:schemas-microsoft-com:office:office" xmlns:v="urn:schemas-microsoft-com:vml" id="rectole0000000000" style="width:82.000000pt;height:8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ACHARYA PATHASALA COLLEGE OF COMMERCE,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 R Colony, Bangalore-560019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Affiliated to Bangalore Central University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NAAC Re-accredited ‘B’ Grade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www.apscommercecollege.ac.in</w:t>
        </w:r>
      </w:hyperlink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­­­­­­­­­­­­­­­­______________________________________________________________________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COMPOSITION OF INTERNAL QUALITY ASSURANCE CELL(IQAC)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tbl>
      <w:tblPr/>
      <w:tblGrid>
        <w:gridCol w:w="1091"/>
        <w:gridCol w:w="3106"/>
        <w:gridCol w:w="5162"/>
      </w:tblGrid>
      <w:tr>
        <w:trPr>
          <w:trHeight w:val="515" w:hRule="auto"/>
          <w:jc w:val="left"/>
        </w:trPr>
        <w:tc>
          <w:tcPr>
            <w:tcW w:w="10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Sl.No</w:t>
            </w:r>
          </w:p>
        </w:tc>
        <w:tc>
          <w:tcPr>
            <w:tcW w:w="31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NAMES</w:t>
            </w:r>
          </w:p>
        </w:tc>
        <w:tc>
          <w:tcPr>
            <w:tcW w:w="516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DESIGNATION</w:t>
            </w:r>
          </w:p>
        </w:tc>
      </w:tr>
      <w:tr>
        <w:trPr>
          <w:trHeight w:val="51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01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Dr. B Paramesh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Principal, Chairman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02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Smt.Srilakshmi V Kittur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 IQAC Coordinator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Convener-Criteria-6</w:t>
            </w:r>
          </w:p>
        </w:tc>
      </w:tr>
      <w:tr>
        <w:trPr>
          <w:trHeight w:val="51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03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(your suggestion is needed)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Management Representative</w:t>
            </w:r>
          </w:p>
        </w:tc>
      </w:tr>
      <w:tr>
        <w:trPr>
          <w:trHeight w:val="51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04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CA Sri A P Acharya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Governing Body Chairman</w:t>
            </w:r>
          </w:p>
        </w:tc>
      </w:tr>
      <w:tr>
        <w:trPr>
          <w:trHeight w:val="159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05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Mr. Shankar K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Asst.Prof, HOD-Commerce/Management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 NAAC Coordinator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Criteria-5-Convener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06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Ms. Mandasmitha N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Convener-Criteria-1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07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Mr.Rajumuthu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Convener-Criteria-2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08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Ms.Shilpa V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Convener-Criteria-3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09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Ms. Darashini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Convener-Criteria-4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10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Dr.Channamaraiaha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Convener-Criteria -7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11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Dr. Venkateshaiah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Kannada-HoD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12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Ms. Brinda Narashiman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Asst. Prof,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English-HoD</w:t>
            </w:r>
          </w:p>
        </w:tc>
      </w:tr>
      <w:tr>
        <w:trPr>
          <w:trHeight w:val="740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13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Sri Venkanna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Industry Expert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14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48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Sri. Katte Satya Narayan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Area Council Representative.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Basvangudi</w:t>
            </w:r>
          </w:p>
        </w:tc>
      </w:tr>
      <w:tr>
        <w:trPr>
          <w:trHeight w:val="51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15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Mr. Mahendra M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Office Superintendent</w:t>
            </w:r>
          </w:p>
        </w:tc>
      </w:tr>
      <w:tr>
        <w:trPr>
          <w:trHeight w:val="105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16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Ms. Rekha A N</w:t>
            </w:r>
          </w:p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Ms. Saraswathi (B.Com)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Student Representative</w:t>
            </w:r>
          </w:p>
        </w:tc>
      </w:tr>
      <w:tr>
        <w:trPr>
          <w:trHeight w:val="51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17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Mr. Punith (BBA)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Student Representative</w:t>
            </w:r>
          </w:p>
        </w:tc>
      </w:tr>
      <w:tr>
        <w:trPr>
          <w:trHeight w:val="515" w:hRule="auto"/>
          <w:jc w:val="left"/>
        </w:trPr>
        <w:tc>
          <w:tcPr>
            <w:tcW w:w="10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18</w:t>
            </w:r>
          </w:p>
        </w:tc>
        <w:tc>
          <w:tcPr>
            <w:tcW w:w="31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Ms. Kavitha (M.Com)</w:t>
            </w:r>
          </w:p>
        </w:tc>
        <w:tc>
          <w:tcPr>
            <w:tcW w:w="516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240" w:after="240" w:line="240"/>
              <w:ind w:right="0" w:left="-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u w:val="single"/>
                <w:shd w:fill="auto" w:val="clear"/>
              </w:rPr>
              <w:t xml:space="preserve">Student Representative</w:t>
            </w:r>
          </w:p>
        </w:tc>
      </w:tr>
    </w:tbl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apscommercecollege.ac.in/" Id="docRId2" Type="http://schemas.openxmlformats.org/officeDocument/2006/relationships/hyperlink" /><Relationship Target="styles.xml" Id="docRId4" Type="http://schemas.openxmlformats.org/officeDocument/2006/relationships/styles" /></Relationships>
</file>