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9F" w:rsidRPr="00C75FDE" w:rsidRDefault="00925ACA" w:rsidP="00925A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lang w:val="en-US"/>
        </w:rPr>
      </w:pPr>
      <w:r w:rsidRPr="00C75FDE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>Subject- Business Regulation</w:t>
      </w:r>
      <w:r w:rsidR="00AD5716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 xml:space="preserve"> (Solved Question Paper)</w:t>
      </w:r>
    </w:p>
    <w:p w:rsidR="00925ACA" w:rsidRPr="00C75FDE" w:rsidRDefault="00925ACA" w:rsidP="00925A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lang w:val="en-US"/>
        </w:rPr>
      </w:pPr>
      <w:r w:rsidRPr="00C75FDE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>Sem</w:t>
      </w:r>
      <w:r w:rsidR="00C75FDE" w:rsidRPr="00C75FDE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>e</w:t>
      </w:r>
      <w:r w:rsidRPr="00C75FDE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>ster – 2</w:t>
      </w:r>
      <w:r w:rsidRPr="00C75FDE">
        <w:rPr>
          <w:rFonts w:ascii="Times New Roman" w:hAnsi="Times New Roman" w:cs="Times New Roman"/>
          <w:b/>
          <w:color w:val="000000" w:themeColor="text1"/>
          <w:sz w:val="28"/>
          <w:vertAlign w:val="superscript"/>
          <w:lang w:val="en-US"/>
        </w:rPr>
        <w:t>nd</w:t>
      </w:r>
    </w:p>
    <w:p w:rsidR="00925ACA" w:rsidRPr="00C75FDE" w:rsidRDefault="00925ACA" w:rsidP="00925A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lang w:val="en-US"/>
        </w:rPr>
      </w:pPr>
      <w:r w:rsidRPr="00C75FDE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>Course- B.com</w:t>
      </w:r>
    </w:p>
    <w:p w:rsidR="00925ACA" w:rsidRPr="00C75FDE" w:rsidRDefault="00925ACA" w:rsidP="00925A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lang w:val="en-US"/>
        </w:rPr>
      </w:pPr>
      <w:r w:rsidRPr="00C75FDE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>Syllabus – SEP 2025</w:t>
      </w:r>
    </w:p>
    <w:p w:rsidR="006A3FD9" w:rsidRPr="006A3FD9" w:rsidRDefault="006A3FD9" w:rsidP="006A3F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48"/>
          <w:lang w:eastAsia="en-IN"/>
        </w:rPr>
      </w:pPr>
      <w:r w:rsidRPr="00F0661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48"/>
          <w:lang w:eastAsia="en-IN"/>
        </w:rPr>
        <w:t>SECTION – A</w:t>
      </w:r>
    </w:p>
    <w:p w:rsidR="006A3FD9" w:rsidRPr="006A3FD9" w:rsidRDefault="006A3FD9" w:rsidP="006A3FD9">
      <w:pPr>
        <w:spacing w:before="100" w:beforeAutospacing="1" w:after="100" w:afterAutospacing="1" w:line="240" w:lineRule="auto"/>
        <w:ind w:right="-75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F0661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en-IN"/>
        </w:rPr>
        <w:t xml:space="preserve">1 Answer the following    </w:t>
      </w:r>
      <w:r w:rsidRPr="00F0661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en-IN"/>
        </w:rPr>
        <w:tab/>
      </w:r>
      <w:r w:rsidRPr="00F0661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en-IN"/>
        </w:rPr>
        <w:tab/>
      </w:r>
      <w:r w:rsidRPr="00F0661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en-IN"/>
        </w:rPr>
        <w:tab/>
      </w:r>
      <w:r w:rsidRPr="00F0661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en-IN"/>
        </w:rPr>
        <w:tab/>
      </w:r>
      <w:r w:rsidRPr="00F0661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en-IN"/>
        </w:rPr>
        <w:tab/>
      </w:r>
      <w:r w:rsidRPr="00F0661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en-IN"/>
        </w:rPr>
        <w:tab/>
      </w:r>
      <w:r w:rsidRPr="00F0661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en-IN"/>
        </w:rPr>
        <w:tab/>
      </w:r>
      <w:r w:rsidRPr="00F0661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en-IN"/>
        </w:rPr>
        <w:tab/>
        <w:t>5 × 2 = 10 Marks</w:t>
      </w:r>
    </w:p>
    <w:p w:rsidR="006A3FD9" w:rsidRPr="006A3FD9" w:rsidRDefault="006A3FD9" w:rsidP="006A3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6A3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(a) What is Consideration?</w:t>
      </w:r>
    </w:p>
    <w:p w:rsidR="006A3FD9" w:rsidRPr="00F0661C" w:rsidRDefault="006A3FD9" w:rsidP="006A3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Consideration is defined under Section 2(d) of the </w:t>
      </w:r>
      <w:r w:rsidRPr="00F06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Indian Contract Act, 872</w:t>
      </w:r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. It means something in return. When at the desire of the promisor, the </w:t>
      </w:r>
      <w:proofErr w:type="spellStart"/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promisee</w:t>
      </w:r>
      <w:proofErr w:type="spellEnd"/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or any other person does something, abstains from doing something, or promises to do or not to do something, such act or abstinence is called consideration.</w:t>
      </w:r>
    </w:p>
    <w:p w:rsidR="006A3FD9" w:rsidRPr="006A3FD9" w:rsidRDefault="006A3FD9" w:rsidP="006A3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6A3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(b) Define Contract.</w:t>
      </w:r>
    </w:p>
    <w:p w:rsidR="006A3FD9" w:rsidRPr="006A3FD9" w:rsidRDefault="006A3FD9" w:rsidP="006A3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According to Section 2(h) of the </w:t>
      </w:r>
      <w:r w:rsidRPr="00F06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Indian Contract Act, 872</w:t>
      </w:r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a contract is “an agreement enforceable by law.”</w:t>
      </w:r>
    </w:p>
    <w:p w:rsidR="006A3FD9" w:rsidRPr="006A3FD9" w:rsidRDefault="006A3FD9" w:rsidP="006A3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F066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 xml:space="preserve"> </w:t>
      </w:r>
      <w:r w:rsidRPr="006A3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 xml:space="preserve">(c) Meaning of Quantum </w:t>
      </w:r>
      <w:proofErr w:type="spellStart"/>
      <w:r w:rsidRPr="006A3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Meruit</w:t>
      </w:r>
      <w:proofErr w:type="spellEnd"/>
      <w:r w:rsidRPr="006A3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.</w:t>
      </w:r>
    </w:p>
    <w:p w:rsidR="006A3FD9" w:rsidRPr="006A3FD9" w:rsidRDefault="006A3FD9" w:rsidP="006A3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Quantum </w:t>
      </w:r>
      <w:proofErr w:type="spellStart"/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Meruit</w:t>
      </w:r>
      <w:proofErr w:type="spellEnd"/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means “as much as earned.” It refers to a claim for reasonable remuneration for services rendered when a contract is discharged or becomes void.</w:t>
      </w:r>
    </w:p>
    <w:p w:rsidR="006A3FD9" w:rsidRPr="006A3FD9" w:rsidRDefault="006A3FD9" w:rsidP="006A3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F066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 xml:space="preserve"> </w:t>
      </w:r>
      <w:r w:rsidRPr="006A3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(d) What is Remission?</w:t>
      </w:r>
    </w:p>
    <w:p w:rsidR="006A3FD9" w:rsidRPr="006A3FD9" w:rsidRDefault="006A3FD9" w:rsidP="006A3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Remission means acceptance of a lesser sum or performance instead of the full obligation. Under Section 63 of the </w:t>
      </w:r>
      <w:r w:rsidRPr="00F06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Indian Contract Act, 872</w:t>
      </w:r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the </w:t>
      </w:r>
      <w:proofErr w:type="spellStart"/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promisee</w:t>
      </w:r>
      <w:proofErr w:type="spellEnd"/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may remit wholly or in part the performance of the promise.</w:t>
      </w:r>
    </w:p>
    <w:p w:rsidR="006A3FD9" w:rsidRPr="006A3FD9" w:rsidRDefault="006A3FD9" w:rsidP="006A3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F066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 xml:space="preserve"> </w:t>
      </w:r>
      <w:r w:rsidRPr="006A3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(e) What is Condition in a Contract of Sale?</w:t>
      </w:r>
    </w:p>
    <w:p w:rsidR="006A3FD9" w:rsidRPr="006A3FD9" w:rsidRDefault="006A3FD9" w:rsidP="006A3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Under the </w:t>
      </w:r>
      <w:r w:rsidRPr="00F06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Sale of Goods Act, 930</w:t>
      </w:r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a condition is a stipulation essential to the main purpose of the contract. Breach of condition gives the right to repudiate the contract.</w:t>
      </w:r>
    </w:p>
    <w:p w:rsidR="006A3FD9" w:rsidRPr="006A3FD9" w:rsidRDefault="006A3FD9" w:rsidP="006A3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F066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 xml:space="preserve"> </w:t>
      </w:r>
      <w:r w:rsidRPr="006A3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(f) Who is an Unpaid Seller?</w:t>
      </w:r>
    </w:p>
    <w:p w:rsidR="006A3FD9" w:rsidRPr="006A3FD9" w:rsidRDefault="006A3FD9" w:rsidP="006A3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According to Section 45 of the </w:t>
      </w:r>
      <w:r w:rsidRPr="00F06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Sale of Goods Act, 930</w:t>
      </w:r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a seller is deemed to be unpaid when the whole price has not been paid or when a negotiable instrument received has been dishonoured.</w:t>
      </w:r>
    </w:p>
    <w:p w:rsidR="006A3FD9" w:rsidRPr="006A3FD9" w:rsidRDefault="006A3FD9" w:rsidP="006A3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F066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 xml:space="preserve"> </w:t>
      </w:r>
      <w:r w:rsidRPr="006A3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(g) Who is a Consumer?</w:t>
      </w:r>
    </w:p>
    <w:p w:rsidR="006A3FD9" w:rsidRPr="006A3FD9" w:rsidRDefault="006A3FD9" w:rsidP="006A3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Under Section 2(7) of the </w:t>
      </w:r>
      <w:r w:rsidRPr="00F06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Consumer Protection Act, 209</w:t>
      </w:r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a consumer is a person who buys goods or hires services for consideration but not for resale or commercial purpose.</w:t>
      </w:r>
    </w:p>
    <w:p w:rsidR="006A3FD9" w:rsidRPr="006A3FD9" w:rsidRDefault="006A3FD9" w:rsidP="006A3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F066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 xml:space="preserve"> </w:t>
      </w:r>
      <w:r w:rsidRPr="006A3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(h) Define Environment.</w:t>
      </w:r>
    </w:p>
    <w:p w:rsidR="006A3FD9" w:rsidRPr="006A3FD9" w:rsidRDefault="006A3FD9" w:rsidP="006A3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Environment includes water, air, land and the interrelationship between them and human beings, animals, plants, and property as per the </w:t>
      </w:r>
      <w:r w:rsidRPr="00F06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Environment Protection Act, 986</w:t>
      </w:r>
      <w:r w:rsidRPr="006A3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C75FDE" w:rsidRDefault="00C75FDE" w:rsidP="006A3FD9">
      <w:pPr>
        <w:pStyle w:val="Heading1"/>
        <w:jc w:val="center"/>
        <w:rPr>
          <w:rStyle w:val="Strong"/>
          <w:b/>
          <w:bCs/>
          <w:color w:val="000000" w:themeColor="text1"/>
          <w:sz w:val="24"/>
          <w:szCs w:val="24"/>
        </w:rPr>
      </w:pPr>
    </w:p>
    <w:p w:rsidR="006A3FD9" w:rsidRPr="00F0661C" w:rsidRDefault="006A3FD9" w:rsidP="006A3FD9">
      <w:pPr>
        <w:pStyle w:val="Heading1"/>
        <w:jc w:val="center"/>
        <w:rPr>
          <w:rStyle w:val="Strong"/>
          <w:b/>
          <w:bCs/>
          <w:color w:val="000000" w:themeColor="text1"/>
          <w:sz w:val="24"/>
          <w:szCs w:val="24"/>
        </w:rPr>
      </w:pPr>
      <w:r w:rsidRPr="00F0661C">
        <w:rPr>
          <w:rStyle w:val="Strong"/>
          <w:b/>
          <w:bCs/>
          <w:color w:val="000000" w:themeColor="text1"/>
          <w:sz w:val="24"/>
          <w:szCs w:val="24"/>
        </w:rPr>
        <w:lastRenderedPageBreak/>
        <w:t>SECTION – B</w:t>
      </w:r>
    </w:p>
    <w:p w:rsidR="006A3FD9" w:rsidRPr="00F0661C" w:rsidRDefault="006A3FD9" w:rsidP="006A3FD9">
      <w:pPr>
        <w:pStyle w:val="Heading1"/>
        <w:ind w:right="-589"/>
        <w:rPr>
          <w:color w:val="000000" w:themeColor="text1"/>
          <w:sz w:val="24"/>
          <w:szCs w:val="24"/>
        </w:rPr>
      </w:pPr>
      <w:r w:rsidRPr="00F0661C">
        <w:rPr>
          <w:rStyle w:val="Strong"/>
          <w:b/>
          <w:bCs/>
          <w:color w:val="000000" w:themeColor="text1"/>
          <w:sz w:val="24"/>
          <w:szCs w:val="24"/>
        </w:rPr>
        <w:t xml:space="preserve">Answer the following </w:t>
      </w:r>
      <w:r w:rsidRPr="00F0661C">
        <w:rPr>
          <w:rStyle w:val="Strong"/>
          <w:b/>
          <w:bCs/>
          <w:color w:val="000000" w:themeColor="text1"/>
          <w:sz w:val="24"/>
          <w:szCs w:val="24"/>
        </w:rPr>
        <w:tab/>
      </w:r>
      <w:r w:rsidRPr="00F0661C">
        <w:rPr>
          <w:rStyle w:val="Strong"/>
          <w:b/>
          <w:bCs/>
          <w:color w:val="000000" w:themeColor="text1"/>
          <w:sz w:val="24"/>
          <w:szCs w:val="24"/>
        </w:rPr>
        <w:tab/>
      </w:r>
      <w:r w:rsidRPr="00F0661C">
        <w:rPr>
          <w:rStyle w:val="Strong"/>
          <w:b/>
          <w:bCs/>
          <w:color w:val="000000" w:themeColor="text1"/>
          <w:sz w:val="24"/>
          <w:szCs w:val="24"/>
        </w:rPr>
        <w:tab/>
        <w:t xml:space="preserve">    </w:t>
      </w:r>
      <w:r w:rsidRPr="00F0661C">
        <w:rPr>
          <w:rStyle w:val="Strong"/>
          <w:b/>
          <w:bCs/>
          <w:color w:val="000000" w:themeColor="text1"/>
          <w:sz w:val="24"/>
          <w:szCs w:val="24"/>
        </w:rPr>
        <w:tab/>
      </w:r>
      <w:r w:rsidRPr="00F0661C">
        <w:rPr>
          <w:rStyle w:val="Strong"/>
          <w:b/>
          <w:bCs/>
          <w:color w:val="000000" w:themeColor="text1"/>
          <w:sz w:val="24"/>
          <w:szCs w:val="24"/>
        </w:rPr>
        <w:tab/>
      </w:r>
      <w:r w:rsidRPr="00F0661C">
        <w:rPr>
          <w:rStyle w:val="Strong"/>
          <w:b/>
          <w:bCs/>
          <w:color w:val="000000" w:themeColor="text1"/>
          <w:sz w:val="24"/>
          <w:szCs w:val="24"/>
        </w:rPr>
        <w:tab/>
      </w:r>
      <w:r w:rsidRPr="00F0661C">
        <w:rPr>
          <w:rStyle w:val="Strong"/>
          <w:b/>
          <w:bCs/>
          <w:color w:val="000000" w:themeColor="text1"/>
          <w:sz w:val="24"/>
          <w:szCs w:val="24"/>
        </w:rPr>
        <w:tab/>
      </w:r>
      <w:r w:rsidRPr="00F0661C">
        <w:rPr>
          <w:rStyle w:val="Emphasis"/>
          <w:color w:val="000000" w:themeColor="text1"/>
          <w:sz w:val="24"/>
          <w:szCs w:val="24"/>
        </w:rPr>
        <w:t>4 × 5 = 20 Marks</w:t>
      </w:r>
    </w:p>
    <w:p w:rsidR="006A3FD9" w:rsidRPr="00F0661C" w:rsidRDefault="006A3FD9" w:rsidP="006A3FD9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1. Explain the Different Types of Mistakes</w:t>
      </w:r>
    </w:p>
    <w:p w:rsidR="006A3FD9" w:rsidRPr="00F0661C" w:rsidRDefault="006A3FD9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A mistake is an erroneous belief about something which affects the validity of a contract. Under the </w:t>
      </w:r>
      <w:r w:rsidRPr="00F0661C">
        <w:rPr>
          <w:rStyle w:val="whitespace-normal"/>
          <w:color w:val="000000" w:themeColor="text1"/>
        </w:rPr>
        <w:t>Indian Contract Act, 1872</w:t>
      </w:r>
      <w:r w:rsidRPr="00F0661C">
        <w:rPr>
          <w:color w:val="000000" w:themeColor="text1"/>
        </w:rPr>
        <w:t>, mistake may make an agreement void.</w:t>
      </w:r>
    </w:p>
    <w:p w:rsidR="006A3FD9" w:rsidRPr="00F0661C" w:rsidRDefault="006A3FD9" w:rsidP="00AD5716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Types of Mistakes:</w:t>
      </w:r>
    </w:p>
    <w:p w:rsidR="006A3FD9" w:rsidRPr="00F0661C" w:rsidRDefault="006A3FD9" w:rsidP="00AD5716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(A) Mistake of Law</w:t>
      </w:r>
    </w:p>
    <w:p w:rsidR="006A3FD9" w:rsidRPr="00F0661C" w:rsidRDefault="006A3FD9" w:rsidP="00AD571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rStyle w:val="Strong"/>
          <w:rFonts w:eastAsiaTheme="majorEastAsia"/>
          <w:color w:val="000000" w:themeColor="text1"/>
        </w:rPr>
        <w:t>Mistake of Indian Law</w:t>
      </w:r>
      <w:r w:rsidRPr="00F0661C">
        <w:rPr>
          <w:color w:val="000000" w:themeColor="text1"/>
        </w:rPr>
        <w:br/>
        <w:t>Ignorance of Indian law is not excused. A contract is not void merely because a party was unaware of the law.</w:t>
      </w:r>
      <w:r w:rsidRPr="00F0661C">
        <w:rPr>
          <w:color w:val="000000" w:themeColor="text1"/>
        </w:rPr>
        <w:br/>
      </w:r>
      <w:r w:rsidRPr="00F0661C">
        <w:rPr>
          <w:rStyle w:val="Emphasis"/>
          <w:color w:val="000000" w:themeColor="text1"/>
        </w:rPr>
        <w:t>Example:</w:t>
      </w:r>
      <w:r w:rsidRPr="00F0661C">
        <w:rPr>
          <w:color w:val="000000" w:themeColor="text1"/>
        </w:rPr>
        <w:t xml:space="preserve"> A person cannot escape liability by saying he did not know the legal rule.</w:t>
      </w:r>
    </w:p>
    <w:p w:rsidR="006A3FD9" w:rsidRPr="00F0661C" w:rsidRDefault="006A3FD9" w:rsidP="00AD571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rStyle w:val="Strong"/>
          <w:rFonts w:eastAsiaTheme="majorEastAsia"/>
          <w:color w:val="000000" w:themeColor="text1"/>
        </w:rPr>
        <w:t>Mistake of Foreign Law</w:t>
      </w:r>
      <w:r w:rsidRPr="00F0661C">
        <w:rPr>
          <w:color w:val="000000" w:themeColor="text1"/>
        </w:rPr>
        <w:br/>
        <w:t>It is treated as a mistake of fact and the contract becomes void if both parties are mistaken.</w:t>
      </w:r>
    </w:p>
    <w:p w:rsidR="006A3FD9" w:rsidRPr="00F0661C" w:rsidRDefault="006A3FD9" w:rsidP="00AD5716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(B) Mistake of Fact</w:t>
      </w:r>
    </w:p>
    <w:p w:rsidR="006A3FD9" w:rsidRPr="00F0661C" w:rsidRDefault="006A3FD9" w:rsidP="00AD5716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rStyle w:val="Strong"/>
          <w:color w:val="000000" w:themeColor="text1"/>
        </w:rPr>
        <w:t>Bilateral Mistake (Mutual Mistake)</w:t>
      </w:r>
      <w:r w:rsidRPr="00F0661C">
        <w:rPr>
          <w:color w:val="000000" w:themeColor="text1"/>
        </w:rPr>
        <w:br/>
        <w:t>When both parties are mistaken about an essential fact of the agreement, the contract becomes void.</w:t>
      </w:r>
      <w:r w:rsidRPr="00F0661C">
        <w:rPr>
          <w:color w:val="000000" w:themeColor="text1"/>
        </w:rPr>
        <w:br/>
      </w:r>
      <w:r w:rsidRPr="00F0661C">
        <w:rPr>
          <w:rStyle w:val="Emphasis"/>
          <w:color w:val="000000" w:themeColor="text1"/>
        </w:rPr>
        <w:t>Example:</w:t>
      </w:r>
      <w:r w:rsidRPr="00F0661C">
        <w:rPr>
          <w:color w:val="000000" w:themeColor="text1"/>
        </w:rPr>
        <w:t xml:space="preserve"> Both parties believe that the subject matter exists, but it has already been destroyed.</w:t>
      </w:r>
    </w:p>
    <w:p w:rsidR="006A3FD9" w:rsidRPr="00F0661C" w:rsidRDefault="006A3FD9" w:rsidP="00AD5716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rStyle w:val="Strong"/>
          <w:color w:val="000000" w:themeColor="text1"/>
        </w:rPr>
        <w:t>Unilateral Mistake</w:t>
      </w:r>
      <w:r w:rsidRPr="00F0661C">
        <w:rPr>
          <w:color w:val="000000" w:themeColor="text1"/>
        </w:rPr>
        <w:br/>
        <w:t>When only one party is mistaken, the contract is generally valid. However, it becomes void if the mistake relates to:</w:t>
      </w:r>
    </w:p>
    <w:p w:rsidR="006A3FD9" w:rsidRPr="00F0661C" w:rsidRDefault="006A3FD9" w:rsidP="00AD5716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Identity of the person</w:t>
      </w:r>
    </w:p>
    <w:p w:rsidR="006A3FD9" w:rsidRPr="00F0661C" w:rsidRDefault="006A3FD9" w:rsidP="00AD5716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Nature of the contract</w:t>
      </w:r>
    </w:p>
    <w:p w:rsidR="006A3FD9" w:rsidRPr="00F0661C" w:rsidRDefault="006A3FD9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Thus, mistake must relate to an essential fact to make the contract void.</w:t>
      </w:r>
    </w:p>
    <w:p w:rsidR="006A3FD9" w:rsidRPr="00F0661C" w:rsidRDefault="006A3FD9" w:rsidP="006A3FD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2. What are the Different Types of Offer?</w:t>
      </w:r>
    </w:p>
    <w:p w:rsidR="006A3FD9" w:rsidRPr="00F0661C" w:rsidRDefault="006A3FD9" w:rsidP="006A3FD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</w:t>
      </w:r>
      <w:r w:rsidRPr="00F0661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offer</w:t>
      </w: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defined under Section 2(a) of the </w:t>
      </w:r>
      <w:r w:rsidRPr="00F0661C">
        <w:rPr>
          <w:rStyle w:val="whitespace-normal"/>
          <w:rFonts w:ascii="Times New Roman" w:hAnsi="Times New Roman" w:cs="Times New Roman"/>
          <w:color w:val="000000" w:themeColor="text1"/>
          <w:sz w:val="24"/>
          <w:szCs w:val="24"/>
        </w:rPr>
        <w:t>Indian Contract Act, 1872</w:t>
      </w: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 person is said to make an offer when he signifies to another his willingness to do or abstain from doing something with a view to obtaining the assent of that other person.</w:t>
      </w:r>
    </w:p>
    <w:p w:rsidR="00A70C1E" w:rsidRPr="00F0661C" w:rsidRDefault="00A70C1E" w:rsidP="00AD5716">
      <w:pPr>
        <w:pStyle w:val="Heading1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Types of Offer</w:t>
      </w:r>
    </w:p>
    <w:p w:rsidR="00A70C1E" w:rsidRPr="00F0661C" w:rsidRDefault="00A70C1E" w:rsidP="00AD5716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1. Express Offer</w:t>
      </w:r>
    </w:p>
    <w:p w:rsidR="00A70C1E" w:rsidRPr="00F0661C" w:rsidRDefault="00A70C1E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An express offer is made by </w:t>
      </w:r>
      <w:r w:rsidRPr="00F0661C">
        <w:rPr>
          <w:rStyle w:val="Strong"/>
          <w:color w:val="000000" w:themeColor="text1"/>
        </w:rPr>
        <w:t>words</w:t>
      </w:r>
      <w:r w:rsidRPr="00F0661C">
        <w:rPr>
          <w:color w:val="000000" w:themeColor="text1"/>
        </w:rPr>
        <w:t>, either spoken or written.</w:t>
      </w:r>
    </w:p>
    <w:p w:rsidR="00A70C1E" w:rsidRPr="00F0661C" w:rsidRDefault="00A70C1E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rStyle w:val="Strong"/>
          <w:color w:val="000000" w:themeColor="text1"/>
        </w:rPr>
        <w:t>Example:</w:t>
      </w:r>
      <w:r w:rsidRPr="00F0661C">
        <w:rPr>
          <w:color w:val="000000" w:themeColor="text1"/>
        </w:rPr>
        <w:br/>
        <w:t>A says to B, “I will sell my bike for ₹40,000.”</w:t>
      </w:r>
      <w:r w:rsidRPr="00F0661C">
        <w:rPr>
          <w:color w:val="000000" w:themeColor="text1"/>
        </w:rPr>
        <w:br/>
        <w:t>This is an express offer made in words.</w:t>
      </w:r>
    </w:p>
    <w:p w:rsidR="00A70C1E" w:rsidRPr="00F0661C" w:rsidRDefault="00A70C1E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rStyle w:val="Strong"/>
          <w:color w:val="000000" w:themeColor="text1"/>
        </w:rPr>
        <w:t>Features:</w:t>
      </w:r>
    </w:p>
    <w:p w:rsidR="00A70C1E" w:rsidRPr="00F0661C" w:rsidRDefault="00A70C1E" w:rsidP="00AD5716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Clearly communicated</w:t>
      </w:r>
    </w:p>
    <w:p w:rsidR="00A70C1E" w:rsidRPr="00F0661C" w:rsidRDefault="00A70C1E" w:rsidP="00AD5716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No ambiguity</w:t>
      </w:r>
    </w:p>
    <w:p w:rsidR="00A70C1E" w:rsidRPr="00F0661C" w:rsidRDefault="00A70C1E" w:rsidP="00AD5716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May be oral or written</w:t>
      </w:r>
    </w:p>
    <w:p w:rsidR="00A70C1E" w:rsidRPr="00F0661C" w:rsidRDefault="00A70C1E" w:rsidP="00AD5716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2. Implied Offer</w:t>
      </w:r>
    </w:p>
    <w:p w:rsidR="00A70C1E" w:rsidRPr="00F0661C" w:rsidRDefault="00A70C1E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An implied offer is made by </w:t>
      </w:r>
      <w:r w:rsidRPr="00F0661C">
        <w:rPr>
          <w:rStyle w:val="Strong"/>
          <w:color w:val="000000" w:themeColor="text1"/>
        </w:rPr>
        <w:t>conduct or circumstances</w:t>
      </w:r>
      <w:r w:rsidRPr="00F0661C">
        <w:rPr>
          <w:color w:val="000000" w:themeColor="text1"/>
        </w:rPr>
        <w:t xml:space="preserve"> rather than words.</w:t>
      </w:r>
    </w:p>
    <w:p w:rsidR="00A70C1E" w:rsidRPr="00F0661C" w:rsidRDefault="00A70C1E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rStyle w:val="Strong"/>
          <w:color w:val="000000" w:themeColor="text1"/>
        </w:rPr>
        <w:t>Example:</w:t>
      </w:r>
      <w:r w:rsidRPr="00F0661C">
        <w:rPr>
          <w:color w:val="000000" w:themeColor="text1"/>
        </w:rPr>
        <w:br/>
        <w:t>A bus running on a route implies an offer to carry passengers who pay the fare.</w:t>
      </w:r>
    </w:p>
    <w:p w:rsidR="00A70C1E" w:rsidRPr="00F0661C" w:rsidRDefault="00A70C1E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rStyle w:val="Strong"/>
          <w:color w:val="000000" w:themeColor="text1"/>
        </w:rPr>
        <w:t>Features:</w:t>
      </w:r>
    </w:p>
    <w:p w:rsidR="00A70C1E" w:rsidRPr="00F0661C" w:rsidRDefault="00A70C1E" w:rsidP="00AD5716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No verbal communication</w:t>
      </w:r>
    </w:p>
    <w:p w:rsidR="00A70C1E" w:rsidRPr="00F0661C" w:rsidRDefault="00A70C1E" w:rsidP="00AD5716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Conduct indicates willingness</w:t>
      </w:r>
    </w:p>
    <w:p w:rsidR="00A70C1E" w:rsidRPr="00F0661C" w:rsidRDefault="00A70C1E" w:rsidP="00AD5716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Common in commercial transactions</w:t>
      </w:r>
    </w:p>
    <w:p w:rsidR="00647843" w:rsidRPr="00F0661C" w:rsidRDefault="00647843" w:rsidP="00AD5716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3. General Offer</w:t>
      </w:r>
    </w:p>
    <w:p w:rsidR="00647843" w:rsidRPr="00F0661C" w:rsidRDefault="00647843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A general offer is made to the </w:t>
      </w:r>
      <w:r w:rsidRPr="00F0661C">
        <w:rPr>
          <w:rStyle w:val="Strong"/>
          <w:color w:val="000000" w:themeColor="text1"/>
        </w:rPr>
        <w:t>public at large</w:t>
      </w:r>
      <w:r w:rsidRPr="00F0661C">
        <w:rPr>
          <w:color w:val="000000" w:themeColor="text1"/>
        </w:rPr>
        <w:t xml:space="preserve">. Any person who </w:t>
      </w:r>
      <w:proofErr w:type="spellStart"/>
      <w:r w:rsidRPr="00F0661C">
        <w:rPr>
          <w:color w:val="000000" w:themeColor="text1"/>
        </w:rPr>
        <w:t>fulfills</w:t>
      </w:r>
      <w:proofErr w:type="spellEnd"/>
      <w:r w:rsidRPr="00F0661C">
        <w:rPr>
          <w:color w:val="000000" w:themeColor="text1"/>
        </w:rPr>
        <w:t xml:space="preserve"> the conditions can accept it.</w:t>
      </w:r>
    </w:p>
    <w:p w:rsidR="00647843" w:rsidRPr="00F0661C" w:rsidRDefault="00647843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rStyle w:val="Strong"/>
          <w:color w:val="000000" w:themeColor="text1"/>
        </w:rPr>
        <w:lastRenderedPageBreak/>
        <w:t>Example:</w:t>
      </w:r>
      <w:r w:rsidRPr="00F0661C">
        <w:rPr>
          <w:color w:val="000000" w:themeColor="text1"/>
        </w:rPr>
        <w:br/>
        <w:t>Reward advertisements for lost property.</w:t>
      </w:r>
      <w:r w:rsidRPr="00F0661C">
        <w:rPr>
          <w:color w:val="000000" w:themeColor="text1"/>
        </w:rPr>
        <w:br/>
        <w:t>Anyone who finds and returns the item can claim the reward.</w:t>
      </w:r>
    </w:p>
    <w:p w:rsidR="00647843" w:rsidRPr="00F0661C" w:rsidRDefault="00647843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A famous case related to general offer is </w:t>
      </w:r>
      <w:proofErr w:type="spellStart"/>
      <w:r w:rsidRPr="00F0661C">
        <w:rPr>
          <w:rStyle w:val="whitespace-normal"/>
          <w:color w:val="000000" w:themeColor="text1"/>
        </w:rPr>
        <w:t>Carlill</w:t>
      </w:r>
      <w:proofErr w:type="spellEnd"/>
      <w:r w:rsidRPr="00F0661C">
        <w:rPr>
          <w:rStyle w:val="whitespace-normal"/>
          <w:color w:val="000000" w:themeColor="text1"/>
        </w:rPr>
        <w:t xml:space="preserve"> v. Carbolic Smoke Ball Co.</w:t>
      </w:r>
      <w:r w:rsidRPr="00F0661C">
        <w:rPr>
          <w:color w:val="000000" w:themeColor="text1"/>
        </w:rPr>
        <w:t>, where a company promised a reward to anyone who used its product and still got influenza.</w:t>
      </w:r>
    </w:p>
    <w:p w:rsidR="00647843" w:rsidRPr="00F0661C" w:rsidRDefault="00647843" w:rsidP="00AD5716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4. Specific Offer</w:t>
      </w:r>
    </w:p>
    <w:p w:rsidR="00647843" w:rsidRPr="00F0661C" w:rsidRDefault="00647843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A specific offer is made to a </w:t>
      </w:r>
      <w:r w:rsidRPr="00F0661C">
        <w:rPr>
          <w:rStyle w:val="Strong"/>
          <w:color w:val="000000" w:themeColor="text1"/>
        </w:rPr>
        <w:t>particular person or group of persons</w:t>
      </w:r>
      <w:r w:rsidRPr="00F0661C">
        <w:rPr>
          <w:color w:val="000000" w:themeColor="text1"/>
        </w:rPr>
        <w:t>.</w:t>
      </w:r>
    </w:p>
    <w:p w:rsidR="00647843" w:rsidRPr="00F0661C" w:rsidRDefault="00647843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rStyle w:val="Strong"/>
          <w:color w:val="000000" w:themeColor="text1"/>
        </w:rPr>
        <w:t>Example:</w:t>
      </w:r>
      <w:r w:rsidRPr="00F0661C">
        <w:rPr>
          <w:color w:val="000000" w:themeColor="text1"/>
        </w:rPr>
        <w:br/>
        <w:t>A offers to sell his car to B only.</w:t>
      </w:r>
      <w:r w:rsidRPr="00F0661C">
        <w:rPr>
          <w:color w:val="000000" w:themeColor="text1"/>
        </w:rPr>
        <w:br/>
        <w:t>Only B can accept the offer.</w:t>
      </w:r>
    </w:p>
    <w:p w:rsidR="00647843" w:rsidRPr="00F0661C" w:rsidRDefault="00647843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rStyle w:val="Strong"/>
          <w:color w:val="000000" w:themeColor="text1"/>
        </w:rPr>
        <w:t>Features:</w:t>
      </w:r>
    </w:p>
    <w:p w:rsidR="00647843" w:rsidRPr="00F0661C" w:rsidRDefault="00647843" w:rsidP="00AD5716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Made to a definite person</w:t>
      </w:r>
    </w:p>
    <w:p w:rsidR="00647843" w:rsidRPr="00F0661C" w:rsidRDefault="00647843" w:rsidP="00AD5716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Only that person can accept</w:t>
      </w:r>
    </w:p>
    <w:p w:rsidR="00647843" w:rsidRPr="00F0661C" w:rsidRDefault="00647843" w:rsidP="00AD5716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Cannot be accepted by strangers</w:t>
      </w:r>
    </w:p>
    <w:p w:rsidR="00A70C1E" w:rsidRPr="00F0661C" w:rsidRDefault="00647843" w:rsidP="00647843">
      <w:pPr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3. Essential Elements of a Contract of Sale</w:t>
      </w:r>
    </w:p>
    <w:p w:rsidR="00647843" w:rsidRPr="00F0661C" w:rsidRDefault="00647843" w:rsidP="00647843">
      <w:pPr>
        <w:pStyle w:val="NormalWeb"/>
        <w:spacing w:before="0" w:before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A </w:t>
      </w:r>
      <w:r w:rsidRPr="00F0661C">
        <w:rPr>
          <w:rStyle w:val="Strong"/>
          <w:color w:val="000000" w:themeColor="text1"/>
        </w:rPr>
        <w:t>Contract of Sale</w:t>
      </w:r>
      <w:r w:rsidRPr="00F0661C">
        <w:rPr>
          <w:color w:val="000000" w:themeColor="text1"/>
        </w:rPr>
        <w:t xml:space="preserve"> is defined under Section 4 of the </w:t>
      </w:r>
      <w:r w:rsidRPr="00F0661C">
        <w:rPr>
          <w:rStyle w:val="whitespace-normal"/>
          <w:color w:val="000000" w:themeColor="text1"/>
        </w:rPr>
        <w:t>Sale of Goods Act, 1930</w:t>
      </w:r>
      <w:r w:rsidRPr="00F0661C">
        <w:rPr>
          <w:color w:val="000000" w:themeColor="text1"/>
        </w:rPr>
        <w:t>.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According to the Act, </w:t>
      </w:r>
      <w:r w:rsidRPr="00F0661C">
        <w:rPr>
          <w:rStyle w:val="Emphasis"/>
          <w:color w:val="000000" w:themeColor="text1"/>
        </w:rPr>
        <w:t>“A contract of sale of goods is a contract whereby the seller transfers or agrees to transfer the property in goods to the buyer for a price.”</w:t>
      </w:r>
    </w:p>
    <w:p w:rsidR="00647843" w:rsidRPr="00F0661C" w:rsidRDefault="00647843" w:rsidP="00647843">
      <w:pPr>
        <w:pStyle w:val="Heading1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Two Parties (Buyer and Seller)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There must be at least </w:t>
      </w:r>
      <w:r w:rsidRPr="00F0661C">
        <w:rPr>
          <w:rStyle w:val="Strong"/>
          <w:color w:val="000000" w:themeColor="text1"/>
        </w:rPr>
        <w:t>two distinct parties</w:t>
      </w:r>
      <w:r w:rsidRPr="00F0661C">
        <w:rPr>
          <w:color w:val="000000" w:themeColor="text1"/>
        </w:rPr>
        <w:t>:</w:t>
      </w:r>
    </w:p>
    <w:p w:rsidR="00647843" w:rsidRPr="00F0661C" w:rsidRDefault="00647843" w:rsidP="00647843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rStyle w:val="Strong"/>
          <w:color w:val="000000" w:themeColor="text1"/>
        </w:rPr>
        <w:t>Seller</w:t>
      </w:r>
      <w:r w:rsidRPr="00F0661C">
        <w:rPr>
          <w:color w:val="000000" w:themeColor="text1"/>
        </w:rPr>
        <w:t xml:space="preserve"> – The person who sells or agrees to sell the goods.</w:t>
      </w:r>
    </w:p>
    <w:p w:rsidR="00647843" w:rsidRPr="00F0661C" w:rsidRDefault="00647843" w:rsidP="00647843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rStyle w:val="Strong"/>
          <w:color w:val="000000" w:themeColor="text1"/>
        </w:rPr>
        <w:t>Buyer</w:t>
      </w:r>
      <w:r w:rsidRPr="00F0661C">
        <w:rPr>
          <w:color w:val="000000" w:themeColor="text1"/>
        </w:rPr>
        <w:t xml:space="preserve"> – The person who buys or agrees to buy the goods.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A person cannot buy and sell goods to himself. The buyer and seller must be different legal persons.</w:t>
      </w:r>
    </w:p>
    <w:p w:rsidR="00647843" w:rsidRPr="00F0661C" w:rsidRDefault="00647843" w:rsidP="00647843">
      <w:pPr>
        <w:pStyle w:val="Heading1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Transfer of Ownership (Transfer of Property)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The main object of a contract of sale is the </w:t>
      </w:r>
      <w:r w:rsidRPr="00F0661C">
        <w:rPr>
          <w:rStyle w:val="Strong"/>
          <w:color w:val="000000" w:themeColor="text1"/>
        </w:rPr>
        <w:t>transfer of ownership (property)</w:t>
      </w:r>
      <w:r w:rsidRPr="00F0661C">
        <w:rPr>
          <w:color w:val="000000" w:themeColor="text1"/>
        </w:rPr>
        <w:t xml:space="preserve"> in goods from the seller to the buyer.</w:t>
      </w:r>
    </w:p>
    <w:p w:rsidR="00647843" w:rsidRPr="00F0661C" w:rsidRDefault="00647843" w:rsidP="00647843">
      <w:pPr>
        <w:pStyle w:val="NormalWeb"/>
        <w:numPr>
          <w:ilvl w:val="0"/>
          <w:numId w:val="7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In a </w:t>
      </w:r>
      <w:r w:rsidRPr="00F0661C">
        <w:rPr>
          <w:rStyle w:val="Strong"/>
          <w:color w:val="000000" w:themeColor="text1"/>
        </w:rPr>
        <w:t>Sale</w:t>
      </w:r>
      <w:r w:rsidRPr="00F0661C">
        <w:rPr>
          <w:color w:val="000000" w:themeColor="text1"/>
        </w:rPr>
        <w:t>, ownership transfers immediately.</w:t>
      </w:r>
    </w:p>
    <w:p w:rsidR="00647843" w:rsidRPr="00F0661C" w:rsidRDefault="00647843" w:rsidP="00647843">
      <w:pPr>
        <w:pStyle w:val="NormalWeb"/>
        <w:numPr>
          <w:ilvl w:val="0"/>
          <w:numId w:val="7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In an </w:t>
      </w:r>
      <w:r w:rsidRPr="00F0661C">
        <w:rPr>
          <w:rStyle w:val="Strong"/>
          <w:color w:val="000000" w:themeColor="text1"/>
        </w:rPr>
        <w:t>Agreement to Sell</w:t>
      </w:r>
      <w:r w:rsidRPr="00F0661C">
        <w:rPr>
          <w:color w:val="000000" w:themeColor="text1"/>
        </w:rPr>
        <w:t>, ownership transfers at a future date or subject to a condition.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Thus, transfer of ownership is the core element of a contract of sale.</w:t>
      </w:r>
    </w:p>
    <w:p w:rsidR="00647843" w:rsidRPr="00F0661C" w:rsidRDefault="00647843" w:rsidP="00647843">
      <w:pPr>
        <w:pStyle w:val="Heading1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Goods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The subject matter must be </w:t>
      </w:r>
      <w:r w:rsidRPr="00F0661C">
        <w:rPr>
          <w:rStyle w:val="Strong"/>
          <w:color w:val="000000" w:themeColor="text1"/>
        </w:rPr>
        <w:t>goods</w:t>
      </w:r>
      <w:r w:rsidRPr="00F0661C">
        <w:rPr>
          <w:color w:val="000000" w:themeColor="text1"/>
        </w:rPr>
        <w:t xml:space="preserve"> as defined under the Act.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Goods mean every kind of movable property other than actionable claims and money. It includes:</w:t>
      </w:r>
    </w:p>
    <w:p w:rsidR="00647843" w:rsidRPr="00F0661C" w:rsidRDefault="00647843" w:rsidP="00647843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Existing goods</w:t>
      </w:r>
    </w:p>
    <w:p w:rsidR="00647843" w:rsidRPr="00F0661C" w:rsidRDefault="00647843" w:rsidP="00647843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Future goods</w:t>
      </w:r>
    </w:p>
    <w:p w:rsidR="00647843" w:rsidRPr="00F0661C" w:rsidRDefault="00647843" w:rsidP="00647843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Contingent goods</w:t>
      </w:r>
    </w:p>
    <w:p w:rsidR="00647843" w:rsidRPr="00F0661C" w:rsidRDefault="00647843" w:rsidP="00647843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Stock and shares</w:t>
      </w:r>
    </w:p>
    <w:p w:rsidR="00647843" w:rsidRPr="00F0661C" w:rsidRDefault="00647843" w:rsidP="00647843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Growing crops</w:t>
      </w:r>
    </w:p>
    <w:p w:rsidR="00647843" w:rsidRPr="00F0661C" w:rsidRDefault="00647843" w:rsidP="00647843">
      <w:pPr>
        <w:pStyle w:val="Heading1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Price (Money Consideration)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The consideration for a contract of sale must be </w:t>
      </w:r>
      <w:r w:rsidRPr="00F0661C">
        <w:rPr>
          <w:rStyle w:val="Strong"/>
          <w:color w:val="000000" w:themeColor="text1"/>
        </w:rPr>
        <w:t>money only</w:t>
      </w:r>
      <w:r w:rsidRPr="00F0661C">
        <w:rPr>
          <w:color w:val="000000" w:themeColor="text1"/>
        </w:rPr>
        <w:t>.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If goods are exchanged for goods, it is called </w:t>
      </w:r>
      <w:r w:rsidRPr="00F0661C">
        <w:rPr>
          <w:rStyle w:val="Strong"/>
          <w:color w:val="000000" w:themeColor="text1"/>
        </w:rPr>
        <w:t>barter</w:t>
      </w:r>
      <w:r w:rsidRPr="00F0661C">
        <w:rPr>
          <w:color w:val="000000" w:themeColor="text1"/>
        </w:rPr>
        <w:t>, not sale.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Price may be:</w:t>
      </w:r>
    </w:p>
    <w:p w:rsidR="00647843" w:rsidRPr="00F0661C" w:rsidRDefault="00647843" w:rsidP="00647843">
      <w:pPr>
        <w:pStyle w:val="NormalWeb"/>
        <w:numPr>
          <w:ilvl w:val="0"/>
          <w:numId w:val="9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Fixed in the contract</w:t>
      </w:r>
    </w:p>
    <w:p w:rsidR="00647843" w:rsidRPr="00F0661C" w:rsidRDefault="00647843" w:rsidP="00647843">
      <w:pPr>
        <w:pStyle w:val="NormalWeb"/>
        <w:numPr>
          <w:ilvl w:val="0"/>
          <w:numId w:val="9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Agreed to be fixed later</w:t>
      </w:r>
    </w:p>
    <w:p w:rsidR="00647843" w:rsidRPr="00F0661C" w:rsidRDefault="00647843" w:rsidP="00647843">
      <w:pPr>
        <w:pStyle w:val="NormalWeb"/>
        <w:numPr>
          <w:ilvl w:val="0"/>
          <w:numId w:val="9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Determined by a third party</w:t>
      </w:r>
    </w:p>
    <w:p w:rsidR="00647843" w:rsidRDefault="00647843" w:rsidP="00AD5716">
      <w:pPr>
        <w:pStyle w:val="NormalWeb"/>
        <w:numPr>
          <w:ilvl w:val="0"/>
          <w:numId w:val="9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Determined by course of dealings</w:t>
      </w:r>
      <w:r w:rsidR="00AD5716">
        <w:rPr>
          <w:color w:val="000000" w:themeColor="text1"/>
        </w:rPr>
        <w:t>.</w:t>
      </w:r>
    </w:p>
    <w:p w:rsidR="00AD5716" w:rsidRPr="00AD5716" w:rsidRDefault="00AD5716" w:rsidP="00AD5716">
      <w:pPr>
        <w:pStyle w:val="NormalWeb"/>
        <w:spacing w:before="0" w:beforeAutospacing="0" w:after="0" w:afterAutospacing="0"/>
        <w:ind w:left="720"/>
        <w:rPr>
          <w:color w:val="000000" w:themeColor="text1"/>
        </w:rPr>
      </w:pPr>
    </w:p>
    <w:p w:rsidR="00925ACA" w:rsidRPr="00F0661C" w:rsidRDefault="00647843" w:rsidP="0064784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4. Who is a Consumer? What are his Rights?</w:t>
      </w:r>
    </w:p>
    <w:p w:rsidR="00647843" w:rsidRPr="00F0661C" w:rsidRDefault="00647843" w:rsidP="00647843">
      <w:pPr>
        <w:pStyle w:val="Heading1"/>
        <w:spacing w:before="0" w:before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Rights of Consumers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The </w:t>
      </w:r>
      <w:r w:rsidRPr="00F0661C">
        <w:rPr>
          <w:rStyle w:val="whitespace-normal"/>
          <w:color w:val="000000" w:themeColor="text1"/>
        </w:rPr>
        <w:t>Consumer Protection Act, 2019</w:t>
      </w:r>
      <w:r w:rsidRPr="00F0661C">
        <w:rPr>
          <w:color w:val="000000" w:themeColor="text1"/>
        </w:rPr>
        <w:t xml:space="preserve"> provides several important rights to protect consumers from exploitation.</w:t>
      </w:r>
    </w:p>
    <w:p w:rsidR="00647843" w:rsidRPr="00F0661C" w:rsidRDefault="00647843" w:rsidP="00647843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 Right to Safety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Consumers have the right to be protected against goods and services that are hazardous to life and property.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Example: Unsafe electrical appliances or expired medicines.</w:t>
      </w:r>
    </w:p>
    <w:p w:rsidR="00647843" w:rsidRPr="00F0661C" w:rsidRDefault="00647843" w:rsidP="00647843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2. Right to be Informed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Consumers have the right to know:</w:t>
      </w:r>
    </w:p>
    <w:p w:rsidR="00647843" w:rsidRPr="00F0661C" w:rsidRDefault="00647843" w:rsidP="00647843">
      <w:pPr>
        <w:pStyle w:val="NormalWeb"/>
        <w:numPr>
          <w:ilvl w:val="0"/>
          <w:numId w:val="10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Quality</w:t>
      </w:r>
    </w:p>
    <w:p w:rsidR="00647843" w:rsidRPr="00F0661C" w:rsidRDefault="00647843" w:rsidP="00647843">
      <w:pPr>
        <w:pStyle w:val="NormalWeb"/>
        <w:numPr>
          <w:ilvl w:val="0"/>
          <w:numId w:val="10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Quantity</w:t>
      </w:r>
    </w:p>
    <w:p w:rsidR="00647843" w:rsidRPr="00F0661C" w:rsidRDefault="00647843" w:rsidP="00647843">
      <w:pPr>
        <w:pStyle w:val="NormalWeb"/>
        <w:numPr>
          <w:ilvl w:val="0"/>
          <w:numId w:val="10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Price</w:t>
      </w:r>
    </w:p>
    <w:p w:rsidR="00647843" w:rsidRPr="00F0661C" w:rsidRDefault="00647843" w:rsidP="00647843">
      <w:pPr>
        <w:pStyle w:val="NormalWeb"/>
        <w:numPr>
          <w:ilvl w:val="0"/>
          <w:numId w:val="10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Purity</w:t>
      </w:r>
    </w:p>
    <w:p w:rsidR="00647843" w:rsidRPr="00F0661C" w:rsidRDefault="00647843" w:rsidP="00647843">
      <w:pPr>
        <w:pStyle w:val="NormalWeb"/>
        <w:numPr>
          <w:ilvl w:val="0"/>
          <w:numId w:val="10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Standard</w:t>
      </w:r>
    </w:p>
    <w:p w:rsidR="00647843" w:rsidRPr="00F0661C" w:rsidRDefault="00647843" w:rsidP="00647843">
      <w:pPr>
        <w:pStyle w:val="NormalWeb"/>
        <w:numPr>
          <w:ilvl w:val="0"/>
          <w:numId w:val="10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Ingredients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This helps them make informed decisions and avoid unfair trade practices.</w:t>
      </w:r>
    </w:p>
    <w:p w:rsidR="00647843" w:rsidRPr="00F0661C" w:rsidRDefault="00647843" w:rsidP="00647843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3. Right to Choose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Consumers have the right to access a variety of goods and services at competitive prices.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No seller can force a consumer to buy unwanted products (no tying arrangements).</w:t>
      </w:r>
    </w:p>
    <w:p w:rsidR="00647843" w:rsidRPr="00F0661C" w:rsidRDefault="00647843" w:rsidP="00647843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4. Right to be Heard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Consumers have the right to be heard and assured that their grievances will receive due consideration at appropriate forums.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This ensures fair treatment.</w:t>
      </w:r>
    </w:p>
    <w:p w:rsidR="00647843" w:rsidRPr="00F0661C" w:rsidRDefault="00647843" w:rsidP="00647843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Right to Seek </w:t>
      </w:r>
      <w:proofErr w:type="spellStart"/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Redressal</w:t>
      </w:r>
      <w:proofErr w:type="spellEnd"/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Consumers have the right to seek compensation against:</w:t>
      </w:r>
    </w:p>
    <w:p w:rsidR="00647843" w:rsidRPr="00F0661C" w:rsidRDefault="00647843" w:rsidP="00647843">
      <w:pPr>
        <w:pStyle w:val="NormalWeb"/>
        <w:numPr>
          <w:ilvl w:val="0"/>
          <w:numId w:val="11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Unfair trade practices</w:t>
      </w:r>
    </w:p>
    <w:p w:rsidR="00647843" w:rsidRPr="00F0661C" w:rsidRDefault="00647843" w:rsidP="00647843">
      <w:pPr>
        <w:pStyle w:val="NormalWeb"/>
        <w:numPr>
          <w:ilvl w:val="0"/>
          <w:numId w:val="11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Defective goods</w:t>
      </w:r>
    </w:p>
    <w:p w:rsidR="00647843" w:rsidRPr="00F0661C" w:rsidRDefault="00647843" w:rsidP="00647843">
      <w:pPr>
        <w:pStyle w:val="NormalWeb"/>
        <w:numPr>
          <w:ilvl w:val="0"/>
          <w:numId w:val="11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Deficiency in services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Complaints can be filed before:</w:t>
      </w:r>
    </w:p>
    <w:p w:rsidR="00647843" w:rsidRPr="00F0661C" w:rsidRDefault="00647843" w:rsidP="00647843">
      <w:pPr>
        <w:pStyle w:val="NormalWeb"/>
        <w:numPr>
          <w:ilvl w:val="0"/>
          <w:numId w:val="12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District Commission</w:t>
      </w:r>
    </w:p>
    <w:p w:rsidR="00647843" w:rsidRPr="00F0661C" w:rsidRDefault="00647843" w:rsidP="00647843">
      <w:pPr>
        <w:pStyle w:val="NormalWeb"/>
        <w:numPr>
          <w:ilvl w:val="0"/>
          <w:numId w:val="12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State Commission</w:t>
      </w:r>
    </w:p>
    <w:p w:rsidR="00647843" w:rsidRPr="00F0661C" w:rsidRDefault="00647843" w:rsidP="00647843">
      <w:pPr>
        <w:pStyle w:val="NormalWeb"/>
        <w:numPr>
          <w:ilvl w:val="0"/>
          <w:numId w:val="12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National Commission</w:t>
      </w:r>
    </w:p>
    <w:p w:rsidR="00647843" w:rsidRPr="00F0661C" w:rsidRDefault="00647843" w:rsidP="0064784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5. Objectives of Environment Protection Act, 1986</w:t>
      </w:r>
    </w:p>
    <w:p w:rsidR="00647843" w:rsidRPr="00F0661C" w:rsidRDefault="00647843" w:rsidP="00647843">
      <w:pPr>
        <w:pStyle w:val="NormalWeb"/>
        <w:spacing w:before="0" w:before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The </w:t>
      </w:r>
      <w:r w:rsidRPr="00F0661C">
        <w:rPr>
          <w:rStyle w:val="whitespace-normal"/>
          <w:color w:val="000000" w:themeColor="text1"/>
        </w:rPr>
        <w:t>Environment Protection Act, 1986</w:t>
      </w:r>
      <w:r w:rsidRPr="00F0661C">
        <w:rPr>
          <w:color w:val="000000" w:themeColor="text1"/>
        </w:rPr>
        <w:t xml:space="preserve"> was enacted by the Government of India to provide comprehensive measures for the protection and improvement of the environment.</w:t>
      </w:r>
      <w:r w:rsidR="00BF6354">
        <w:rPr>
          <w:color w:val="000000" w:themeColor="text1"/>
        </w:rPr>
        <w:t xml:space="preserve"> </w:t>
      </w:r>
      <w:r w:rsidRPr="00F0661C">
        <w:rPr>
          <w:color w:val="000000" w:themeColor="text1"/>
        </w:rPr>
        <w:t xml:space="preserve">This Act was passed in the aftermath of the </w:t>
      </w:r>
      <w:r w:rsidRPr="00F0661C">
        <w:rPr>
          <w:rStyle w:val="Strong"/>
          <w:color w:val="000000" w:themeColor="text1"/>
        </w:rPr>
        <w:t>Bhopal Gas Tragedy (1984)</w:t>
      </w:r>
      <w:r w:rsidRPr="00F0661C">
        <w:rPr>
          <w:color w:val="000000" w:themeColor="text1"/>
        </w:rPr>
        <w:t xml:space="preserve"> and to implement the decisions taken at the </w:t>
      </w:r>
      <w:r w:rsidRPr="00F0661C">
        <w:rPr>
          <w:rStyle w:val="Strong"/>
          <w:color w:val="000000" w:themeColor="text1"/>
        </w:rPr>
        <w:t>Stockholm Conference on Human Environment (1972)</w:t>
      </w:r>
      <w:r w:rsidRPr="00F0661C">
        <w:rPr>
          <w:color w:val="000000" w:themeColor="text1"/>
        </w:rPr>
        <w:t>.</w:t>
      </w:r>
    </w:p>
    <w:p w:rsidR="00647843" w:rsidRPr="00F0661C" w:rsidRDefault="00647843" w:rsidP="00647843">
      <w:pPr>
        <w:pStyle w:val="Heading1"/>
        <w:spacing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Main Objectives of the Environment Protection Act, 1986</w:t>
      </w:r>
    </w:p>
    <w:p w:rsidR="00647843" w:rsidRPr="00F0661C" w:rsidRDefault="00647843" w:rsidP="00AD5716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1. Protection and Improvement of Environment</w:t>
      </w:r>
    </w:p>
    <w:p w:rsidR="00647843" w:rsidRPr="00F0661C" w:rsidRDefault="00647843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The primary objective of the Act is to protect and improve the quality of the environment, including air, water, and land.</w:t>
      </w:r>
    </w:p>
    <w:p w:rsidR="00647843" w:rsidRPr="00F0661C" w:rsidRDefault="00647843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It aims to maintain ecological balance and ensure sustainable development.</w:t>
      </w:r>
    </w:p>
    <w:p w:rsidR="00647843" w:rsidRPr="00F0661C" w:rsidRDefault="00647843" w:rsidP="00AD5716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2. Prevention, Control, and Reduction of Pollution</w:t>
      </w:r>
    </w:p>
    <w:p w:rsidR="00647843" w:rsidRPr="00F0661C" w:rsidRDefault="00647843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The Act empowers the Central Government to take necessary measures to prevent, control, and reduce environmental pollution.</w:t>
      </w:r>
    </w:p>
    <w:p w:rsidR="00647843" w:rsidRPr="00F0661C" w:rsidRDefault="00647843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It helps in controlling:</w:t>
      </w:r>
    </w:p>
    <w:p w:rsidR="00647843" w:rsidRPr="00F0661C" w:rsidRDefault="00647843" w:rsidP="00AD5716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Air pollution</w:t>
      </w:r>
    </w:p>
    <w:p w:rsidR="00647843" w:rsidRPr="00F0661C" w:rsidRDefault="00647843" w:rsidP="00AD5716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Water pollution</w:t>
      </w:r>
    </w:p>
    <w:p w:rsidR="00647843" w:rsidRPr="00F0661C" w:rsidRDefault="00647843" w:rsidP="00AD5716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Soil pollution</w:t>
      </w:r>
    </w:p>
    <w:p w:rsidR="00647843" w:rsidRPr="00F0661C" w:rsidRDefault="00647843" w:rsidP="00AD5716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Noise pollution</w:t>
      </w:r>
    </w:p>
    <w:p w:rsidR="00647843" w:rsidRPr="00F0661C" w:rsidRDefault="00647843" w:rsidP="00AD5716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3. Implementation of International Decisions</w:t>
      </w:r>
    </w:p>
    <w:p w:rsidR="00647843" w:rsidRPr="00F0661C" w:rsidRDefault="00647843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The Act was enacted to implement the decisions taken at the United Nations Conference on the Human Environment held at Stockholm in 1972.</w:t>
      </w:r>
    </w:p>
    <w:p w:rsidR="00647843" w:rsidRPr="00F0661C" w:rsidRDefault="00647843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It reflects India’s commitment to global environmental protection.</w:t>
      </w:r>
    </w:p>
    <w:p w:rsidR="00647843" w:rsidRPr="00F0661C" w:rsidRDefault="00647843" w:rsidP="00AD5716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4. Coordination Among Government Authorities</w:t>
      </w:r>
    </w:p>
    <w:p w:rsidR="00647843" w:rsidRPr="00F0661C" w:rsidRDefault="00647843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The Act provides for coordination between:</w:t>
      </w:r>
    </w:p>
    <w:p w:rsidR="00647843" w:rsidRPr="00F0661C" w:rsidRDefault="00647843" w:rsidP="00AD5716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Central Government</w:t>
      </w:r>
    </w:p>
    <w:p w:rsidR="00647843" w:rsidRPr="00F0661C" w:rsidRDefault="00647843" w:rsidP="00AD5716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State Governments</w:t>
      </w:r>
    </w:p>
    <w:p w:rsidR="00647843" w:rsidRPr="00F0661C" w:rsidRDefault="00647843" w:rsidP="00AD5716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lastRenderedPageBreak/>
        <w:t>Pollution Control Boards</w:t>
      </w:r>
    </w:p>
    <w:p w:rsidR="00647843" w:rsidRPr="00F0661C" w:rsidRDefault="00647843" w:rsidP="00AD5716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Other environmental authorities</w:t>
      </w:r>
    </w:p>
    <w:p w:rsidR="00647843" w:rsidRPr="00F0661C" w:rsidRDefault="00647843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This ensures effective implementation of environmental policies.</w:t>
      </w:r>
    </w:p>
    <w:p w:rsidR="00647843" w:rsidRPr="00F0661C" w:rsidRDefault="00647843" w:rsidP="00AD5716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5. Empowering the Central Government</w:t>
      </w:r>
    </w:p>
    <w:p w:rsidR="00647843" w:rsidRPr="00F0661C" w:rsidRDefault="00647843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The Act grants wide powers to the Central Government to:</w:t>
      </w:r>
    </w:p>
    <w:p w:rsidR="00647843" w:rsidRPr="00F0661C" w:rsidRDefault="00647843" w:rsidP="00AD5716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Set environmental standards</w:t>
      </w:r>
    </w:p>
    <w:p w:rsidR="00647843" w:rsidRPr="00F0661C" w:rsidRDefault="00647843" w:rsidP="00AD5716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Regulate industrial locations</w:t>
      </w:r>
    </w:p>
    <w:p w:rsidR="00647843" w:rsidRPr="00F0661C" w:rsidRDefault="00647843" w:rsidP="00AD5716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Inspect industries</w:t>
      </w:r>
    </w:p>
    <w:p w:rsidR="00647843" w:rsidRPr="00F0661C" w:rsidRDefault="00647843" w:rsidP="00AD5716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Issue directions for closure or regulation</w:t>
      </w:r>
    </w:p>
    <w:p w:rsidR="00647843" w:rsidRPr="00F0661C" w:rsidRDefault="00647843" w:rsidP="00AD5716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Establish environmental laboratories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jc w:val="center"/>
        <w:rPr>
          <w:b/>
          <w:color w:val="000000" w:themeColor="text1"/>
        </w:rPr>
      </w:pPr>
      <w:r w:rsidRPr="00F0661C">
        <w:rPr>
          <w:b/>
          <w:color w:val="000000" w:themeColor="text1"/>
        </w:rPr>
        <w:t>SECTION – C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b/>
          <w:color w:val="000000" w:themeColor="text1"/>
        </w:rPr>
      </w:pPr>
      <w:r w:rsidRPr="00F0661C">
        <w:rPr>
          <w:b/>
          <w:color w:val="000000" w:themeColor="text1"/>
        </w:rPr>
        <w:t>Answer the following question carries 15 marks</w:t>
      </w:r>
      <w:r w:rsidRPr="00F0661C">
        <w:rPr>
          <w:b/>
          <w:color w:val="000000" w:themeColor="text1"/>
        </w:rPr>
        <w:tab/>
      </w:r>
      <w:r w:rsidRPr="00F0661C">
        <w:rPr>
          <w:b/>
          <w:color w:val="000000" w:themeColor="text1"/>
        </w:rPr>
        <w:tab/>
      </w:r>
      <w:r w:rsidRPr="00F0661C">
        <w:rPr>
          <w:b/>
          <w:color w:val="000000" w:themeColor="text1"/>
        </w:rPr>
        <w:tab/>
      </w:r>
      <w:r w:rsidRPr="00F0661C">
        <w:rPr>
          <w:b/>
          <w:color w:val="000000" w:themeColor="text1"/>
        </w:rPr>
        <w:tab/>
      </w:r>
      <w:r w:rsidRPr="00F0661C">
        <w:rPr>
          <w:b/>
          <w:color w:val="000000" w:themeColor="text1"/>
        </w:rPr>
        <w:tab/>
        <w:t>15*3=45</w:t>
      </w:r>
    </w:p>
    <w:p w:rsidR="00647843" w:rsidRPr="00F0661C" w:rsidRDefault="00647843" w:rsidP="00647843">
      <w:pPr>
        <w:pStyle w:val="NormalWeb"/>
        <w:spacing w:before="0" w:beforeAutospacing="0" w:after="0" w:afterAutospacing="0"/>
        <w:rPr>
          <w:b/>
          <w:color w:val="000000" w:themeColor="text1"/>
        </w:rPr>
      </w:pPr>
    </w:p>
    <w:p w:rsidR="00647843" w:rsidRPr="00F0661C" w:rsidRDefault="00647843" w:rsidP="0064784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1.  </w:t>
      </w: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Essential Elements of a Valid Contract</w:t>
      </w:r>
    </w:p>
    <w:p w:rsidR="00647843" w:rsidRPr="00F0661C" w:rsidRDefault="00647843" w:rsidP="00051190">
      <w:pPr>
        <w:pStyle w:val="NormalWeb"/>
        <w:spacing w:before="0" w:before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A contract is defined under Section 2(h) of the </w:t>
      </w:r>
      <w:r w:rsidRPr="00F0661C">
        <w:rPr>
          <w:rStyle w:val="whitespace-normal"/>
          <w:color w:val="000000" w:themeColor="text1"/>
        </w:rPr>
        <w:t>Indian Contract Act, 1872</w:t>
      </w:r>
      <w:r w:rsidRPr="00F0661C">
        <w:rPr>
          <w:color w:val="000000" w:themeColor="text1"/>
        </w:rPr>
        <w:t xml:space="preserve"> as “an agreement enforceable by law.”</w:t>
      </w:r>
      <w:r w:rsidRPr="00F0661C">
        <w:rPr>
          <w:color w:val="000000" w:themeColor="text1"/>
        </w:rPr>
        <w:br/>
        <w:t>For an agreement to become a valid contract, the following essentials must be present:</w:t>
      </w:r>
    </w:p>
    <w:p w:rsidR="00051190" w:rsidRPr="00F0661C" w:rsidRDefault="00051190" w:rsidP="00AD5716">
      <w:pPr>
        <w:pStyle w:val="Heading2"/>
        <w:spacing w:before="13" w:afterLines="20" w:after="48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1. Offer and Acceptance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There must be a lawful offer by one party and lawful acceptance by another.</w:t>
      </w:r>
    </w:p>
    <w:p w:rsidR="00051190" w:rsidRPr="00F0661C" w:rsidRDefault="00051190" w:rsidP="00AD5716">
      <w:pPr>
        <w:pStyle w:val="NormalWeb"/>
        <w:numPr>
          <w:ilvl w:val="0"/>
          <w:numId w:val="22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Offer must be definite and clear.</w:t>
      </w:r>
    </w:p>
    <w:p w:rsidR="00051190" w:rsidRPr="00F0661C" w:rsidRDefault="00051190" w:rsidP="00AD5716">
      <w:pPr>
        <w:pStyle w:val="NormalWeb"/>
        <w:numPr>
          <w:ilvl w:val="0"/>
          <w:numId w:val="22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Acceptance must be absolute and unconditional.</w:t>
      </w:r>
    </w:p>
    <w:p w:rsidR="00051190" w:rsidRPr="00F0661C" w:rsidRDefault="00051190" w:rsidP="00AD5716">
      <w:pPr>
        <w:pStyle w:val="NormalWeb"/>
        <w:numPr>
          <w:ilvl w:val="0"/>
          <w:numId w:val="22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Acceptance must be communicated.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If acceptance is conditional, it amounts to a counter-offer and no contract is formed.</w:t>
      </w:r>
    </w:p>
    <w:p w:rsidR="00051190" w:rsidRPr="00F0661C" w:rsidRDefault="00051190" w:rsidP="00AD5716">
      <w:pPr>
        <w:pStyle w:val="Heading2"/>
        <w:spacing w:before="13" w:afterLines="20" w:after="48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2. Intention to Create Legal Relationship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The parties must intend to create legal obligations.</w:t>
      </w:r>
    </w:p>
    <w:p w:rsidR="00051190" w:rsidRPr="00F0661C" w:rsidRDefault="00051190" w:rsidP="00AD5716">
      <w:pPr>
        <w:pStyle w:val="NormalWeb"/>
        <w:numPr>
          <w:ilvl w:val="0"/>
          <w:numId w:val="23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Social and domestic agreements (like promises between friends) generally lack legal intention.</w:t>
      </w:r>
    </w:p>
    <w:p w:rsidR="00051190" w:rsidRPr="00F0661C" w:rsidRDefault="00051190" w:rsidP="00AD5716">
      <w:pPr>
        <w:pStyle w:val="NormalWeb"/>
        <w:numPr>
          <w:ilvl w:val="0"/>
          <w:numId w:val="23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Commercial agreements are presumed to have legal intention.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Without legal intention, agreement is not enforceable.</w:t>
      </w:r>
    </w:p>
    <w:p w:rsidR="00051190" w:rsidRPr="00F0661C" w:rsidRDefault="00051190" w:rsidP="00AD5716">
      <w:pPr>
        <w:pStyle w:val="Heading2"/>
        <w:spacing w:before="13" w:afterLines="20" w:after="48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3. Lawful Consideration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Consideration means something in return.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It must be:</w:t>
      </w:r>
    </w:p>
    <w:p w:rsidR="00051190" w:rsidRPr="00F0661C" w:rsidRDefault="00051190" w:rsidP="00AD5716">
      <w:pPr>
        <w:pStyle w:val="NormalWeb"/>
        <w:numPr>
          <w:ilvl w:val="0"/>
          <w:numId w:val="24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Real and not imaginary</w:t>
      </w:r>
    </w:p>
    <w:p w:rsidR="00051190" w:rsidRPr="00F0661C" w:rsidRDefault="00051190" w:rsidP="00AD5716">
      <w:pPr>
        <w:pStyle w:val="NormalWeb"/>
        <w:numPr>
          <w:ilvl w:val="0"/>
          <w:numId w:val="24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Lawful</w:t>
      </w:r>
    </w:p>
    <w:p w:rsidR="00051190" w:rsidRPr="00F0661C" w:rsidRDefault="00051190" w:rsidP="00AD5716">
      <w:pPr>
        <w:pStyle w:val="NormalWeb"/>
        <w:numPr>
          <w:ilvl w:val="0"/>
          <w:numId w:val="24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Not opposed to public policy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“No consideration, no contract” is the general rule, subject to certain exceptions (like agreements made out of natural love and affection in writing and registered).</w:t>
      </w:r>
    </w:p>
    <w:p w:rsidR="00051190" w:rsidRPr="00F0661C" w:rsidRDefault="00051190" w:rsidP="00AD5716">
      <w:pPr>
        <w:pStyle w:val="Heading2"/>
        <w:spacing w:before="13" w:afterLines="20" w:after="48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4. Capacity of Parties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According to Section 11, a person is competent to contract if:</w:t>
      </w:r>
    </w:p>
    <w:p w:rsidR="00051190" w:rsidRPr="00F0661C" w:rsidRDefault="00051190" w:rsidP="00AD5716">
      <w:pPr>
        <w:pStyle w:val="NormalWeb"/>
        <w:numPr>
          <w:ilvl w:val="0"/>
          <w:numId w:val="25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He has attained the age of majority (18 years)</w:t>
      </w:r>
    </w:p>
    <w:p w:rsidR="00051190" w:rsidRPr="00F0661C" w:rsidRDefault="00051190" w:rsidP="00AD5716">
      <w:pPr>
        <w:pStyle w:val="NormalWeb"/>
        <w:numPr>
          <w:ilvl w:val="0"/>
          <w:numId w:val="25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He is of sound mind</w:t>
      </w:r>
    </w:p>
    <w:p w:rsidR="00051190" w:rsidRPr="00F0661C" w:rsidRDefault="00051190" w:rsidP="00AD5716">
      <w:pPr>
        <w:pStyle w:val="NormalWeb"/>
        <w:numPr>
          <w:ilvl w:val="0"/>
          <w:numId w:val="25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He is not disqualified by law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Contracts with minors are void from the beginning.</w:t>
      </w:r>
    </w:p>
    <w:p w:rsidR="00051190" w:rsidRPr="00F0661C" w:rsidRDefault="00051190" w:rsidP="00AD5716">
      <w:pPr>
        <w:pStyle w:val="Heading2"/>
        <w:spacing w:before="13" w:afterLines="20" w:after="48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5. Free Consent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Consent must be free and genuine.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Consent is not free if caused by:</w:t>
      </w:r>
    </w:p>
    <w:p w:rsidR="00051190" w:rsidRPr="00F0661C" w:rsidRDefault="00051190" w:rsidP="00AD5716">
      <w:pPr>
        <w:pStyle w:val="NormalWeb"/>
        <w:numPr>
          <w:ilvl w:val="0"/>
          <w:numId w:val="26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Coercion</w:t>
      </w:r>
    </w:p>
    <w:p w:rsidR="00051190" w:rsidRPr="00F0661C" w:rsidRDefault="00051190" w:rsidP="00AD5716">
      <w:pPr>
        <w:pStyle w:val="NormalWeb"/>
        <w:numPr>
          <w:ilvl w:val="0"/>
          <w:numId w:val="26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Undue influence</w:t>
      </w:r>
    </w:p>
    <w:p w:rsidR="00051190" w:rsidRPr="00F0661C" w:rsidRDefault="00051190" w:rsidP="00AD5716">
      <w:pPr>
        <w:pStyle w:val="NormalWeb"/>
        <w:numPr>
          <w:ilvl w:val="0"/>
          <w:numId w:val="26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Fraud</w:t>
      </w:r>
    </w:p>
    <w:p w:rsidR="00051190" w:rsidRPr="00F0661C" w:rsidRDefault="00051190" w:rsidP="00AD5716">
      <w:pPr>
        <w:pStyle w:val="NormalWeb"/>
        <w:numPr>
          <w:ilvl w:val="0"/>
          <w:numId w:val="26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Misrepresentation</w:t>
      </w:r>
    </w:p>
    <w:p w:rsidR="00051190" w:rsidRPr="00F0661C" w:rsidRDefault="00051190" w:rsidP="00AD5716">
      <w:pPr>
        <w:pStyle w:val="NormalWeb"/>
        <w:numPr>
          <w:ilvl w:val="0"/>
          <w:numId w:val="26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lastRenderedPageBreak/>
        <w:t>Mistake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If consent is not free, the contract becomes voidable at the option of the aggrieved party.</w:t>
      </w:r>
    </w:p>
    <w:p w:rsidR="00051190" w:rsidRPr="00F0661C" w:rsidRDefault="00051190" w:rsidP="00AD5716">
      <w:pPr>
        <w:pStyle w:val="Heading2"/>
        <w:spacing w:before="13" w:afterLines="20" w:after="48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6. Lawful Object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The object of the agreement must be lawful.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It must not be:</w:t>
      </w:r>
    </w:p>
    <w:p w:rsidR="00051190" w:rsidRPr="00F0661C" w:rsidRDefault="00051190" w:rsidP="00AD5716">
      <w:pPr>
        <w:pStyle w:val="NormalWeb"/>
        <w:numPr>
          <w:ilvl w:val="0"/>
          <w:numId w:val="27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Forbidden by law</w:t>
      </w:r>
    </w:p>
    <w:p w:rsidR="00051190" w:rsidRPr="00F0661C" w:rsidRDefault="00051190" w:rsidP="00AD5716">
      <w:pPr>
        <w:pStyle w:val="NormalWeb"/>
        <w:numPr>
          <w:ilvl w:val="0"/>
          <w:numId w:val="27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Fraudulent</w:t>
      </w:r>
    </w:p>
    <w:p w:rsidR="00051190" w:rsidRPr="00F0661C" w:rsidRDefault="00051190" w:rsidP="00AD5716">
      <w:pPr>
        <w:pStyle w:val="NormalWeb"/>
        <w:numPr>
          <w:ilvl w:val="0"/>
          <w:numId w:val="27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Immoral</w:t>
      </w:r>
    </w:p>
    <w:p w:rsidR="00051190" w:rsidRPr="00F0661C" w:rsidRDefault="00051190" w:rsidP="00AD5716">
      <w:pPr>
        <w:pStyle w:val="NormalWeb"/>
        <w:numPr>
          <w:ilvl w:val="0"/>
          <w:numId w:val="27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Opposed to public policy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Unlawful object makes the agreement void.</w:t>
      </w:r>
    </w:p>
    <w:p w:rsidR="00051190" w:rsidRPr="00F0661C" w:rsidRDefault="00051190" w:rsidP="00AD5716">
      <w:pPr>
        <w:spacing w:before="13" w:afterLines="20" w:after="48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1190" w:rsidRPr="00F0661C" w:rsidRDefault="00051190" w:rsidP="00AD5716">
      <w:pPr>
        <w:pStyle w:val="Heading2"/>
        <w:spacing w:before="13" w:afterLines="20" w:after="48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7. Certainty of Terms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Terms of agreement must be clear and </w:t>
      </w:r>
      <w:r w:rsidR="00AD5716">
        <w:rPr>
          <w:color w:val="000000" w:themeColor="text1"/>
        </w:rPr>
        <w:t>certain</w:t>
      </w:r>
      <w:r w:rsidR="00AD5716" w:rsidRPr="00F0661C">
        <w:rPr>
          <w:color w:val="000000" w:themeColor="text1"/>
        </w:rPr>
        <w:t xml:space="preserve"> Agreements</w:t>
      </w:r>
      <w:r w:rsidRPr="00F0661C">
        <w:rPr>
          <w:color w:val="000000" w:themeColor="text1"/>
        </w:rPr>
        <w:t xml:space="preserve"> with vague terms cannot be enforced.</w:t>
      </w:r>
    </w:p>
    <w:p w:rsidR="00051190" w:rsidRPr="00F0661C" w:rsidRDefault="00051190" w:rsidP="00AD5716">
      <w:pPr>
        <w:pStyle w:val="Heading2"/>
        <w:spacing w:before="13" w:afterLines="20" w:after="48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8. Possibility of Performance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The act promised must be capable of performance.</w:t>
      </w:r>
      <w:r w:rsidR="00AD5716">
        <w:rPr>
          <w:color w:val="000000" w:themeColor="text1"/>
        </w:rPr>
        <w:t xml:space="preserve"> </w:t>
      </w:r>
      <w:proofErr w:type="gramStart"/>
      <w:r w:rsidRPr="00F0661C">
        <w:rPr>
          <w:color w:val="000000" w:themeColor="text1"/>
        </w:rPr>
        <w:t>Agreements</w:t>
      </w:r>
      <w:proofErr w:type="gramEnd"/>
      <w:r w:rsidRPr="00F0661C">
        <w:rPr>
          <w:color w:val="000000" w:themeColor="text1"/>
        </w:rPr>
        <w:t xml:space="preserve"> to do impossible acts are void.</w:t>
      </w:r>
    </w:p>
    <w:p w:rsidR="00051190" w:rsidRPr="00F0661C" w:rsidRDefault="00051190" w:rsidP="00AD5716">
      <w:pPr>
        <w:pStyle w:val="Heading2"/>
        <w:spacing w:before="13" w:afterLines="20" w:after="48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9. Not Expressly Declared Void</w:t>
      </w:r>
    </w:p>
    <w:p w:rsidR="00051190" w:rsidRPr="00F0661C" w:rsidRDefault="00051190" w:rsidP="00AD5716">
      <w:pPr>
        <w:pStyle w:val="NormalWeb"/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Certain agreements are expressly declared void under the Act such as:</w:t>
      </w:r>
    </w:p>
    <w:p w:rsidR="00051190" w:rsidRPr="00F0661C" w:rsidRDefault="00051190" w:rsidP="00AD5716">
      <w:pPr>
        <w:pStyle w:val="NormalWeb"/>
        <w:numPr>
          <w:ilvl w:val="0"/>
          <w:numId w:val="28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Agreements in restraint of trade</w:t>
      </w:r>
    </w:p>
    <w:p w:rsidR="00051190" w:rsidRPr="00F0661C" w:rsidRDefault="00051190" w:rsidP="00AD5716">
      <w:pPr>
        <w:pStyle w:val="NormalWeb"/>
        <w:numPr>
          <w:ilvl w:val="0"/>
          <w:numId w:val="28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Wagering agreements</w:t>
      </w:r>
    </w:p>
    <w:p w:rsidR="00051190" w:rsidRPr="00F0661C" w:rsidRDefault="00051190" w:rsidP="00AD5716">
      <w:pPr>
        <w:pStyle w:val="NormalWeb"/>
        <w:numPr>
          <w:ilvl w:val="0"/>
          <w:numId w:val="28"/>
        </w:numPr>
        <w:spacing w:before="13" w:beforeAutospacing="0" w:afterLines="20" w:after="48" w:afterAutospacing="0"/>
        <w:rPr>
          <w:color w:val="000000" w:themeColor="text1"/>
        </w:rPr>
      </w:pPr>
      <w:r w:rsidRPr="00F0661C">
        <w:rPr>
          <w:color w:val="000000" w:themeColor="text1"/>
        </w:rPr>
        <w:t>Agreements in restraint of marriage</w:t>
      </w:r>
    </w:p>
    <w:p w:rsidR="00051190" w:rsidRPr="00F0661C" w:rsidRDefault="00051190" w:rsidP="00051190">
      <w:pPr>
        <w:pStyle w:val="NormalWeb"/>
        <w:rPr>
          <w:color w:val="000000" w:themeColor="text1"/>
        </w:rPr>
      </w:pPr>
      <w:r w:rsidRPr="00F0661C">
        <w:rPr>
          <w:color w:val="000000" w:themeColor="text1"/>
        </w:rPr>
        <w:t>2. Breach of Contract and Remedies</w:t>
      </w:r>
    </w:p>
    <w:p w:rsidR="00051190" w:rsidRPr="00F0661C" w:rsidRDefault="00051190" w:rsidP="00051190">
      <w:pPr>
        <w:pStyle w:val="Heading1"/>
        <w:spacing w:before="0" w:before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Meaning of Breach of Contract</w:t>
      </w:r>
    </w:p>
    <w:p w:rsidR="00051190" w:rsidRPr="00F0661C" w:rsidRDefault="00051190" w:rsidP="00051190">
      <w:pPr>
        <w:pStyle w:val="NormalWeb"/>
        <w:spacing w:before="0" w:beforeAutospacing="0"/>
        <w:rPr>
          <w:color w:val="000000" w:themeColor="text1"/>
        </w:rPr>
      </w:pPr>
      <w:r w:rsidRPr="00F0661C">
        <w:rPr>
          <w:color w:val="000000" w:themeColor="text1"/>
        </w:rPr>
        <w:t>When a valid contract exists and one party refuses to perform, disables himself from performing, or fails to perform the contract on the due date, it amounts to breach.</w:t>
      </w:r>
    </w:p>
    <w:p w:rsidR="00051190" w:rsidRPr="00F0661C" w:rsidRDefault="00051190" w:rsidP="000B0627">
      <w:pPr>
        <w:pStyle w:val="Heading1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Types of Breach of Contract</w:t>
      </w:r>
    </w:p>
    <w:p w:rsidR="00051190" w:rsidRPr="00F0661C" w:rsidRDefault="00051190" w:rsidP="000B0627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1. Actual Breach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Actual breach occurs when:</w:t>
      </w:r>
    </w:p>
    <w:p w:rsidR="00051190" w:rsidRPr="00F0661C" w:rsidRDefault="00051190" w:rsidP="000B0627">
      <w:pPr>
        <w:pStyle w:val="NormalWeb"/>
        <w:numPr>
          <w:ilvl w:val="0"/>
          <w:numId w:val="29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A party fails to perform on the due date, or</w:t>
      </w:r>
    </w:p>
    <w:p w:rsidR="00051190" w:rsidRPr="00F0661C" w:rsidRDefault="00051190" w:rsidP="000B0627">
      <w:pPr>
        <w:pStyle w:val="NormalWeb"/>
        <w:numPr>
          <w:ilvl w:val="0"/>
          <w:numId w:val="29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During the performance of the contract.</w:t>
      </w:r>
    </w:p>
    <w:p w:rsidR="00051190" w:rsidRPr="00F0661C" w:rsidRDefault="00051190" w:rsidP="000B0627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(A) On Due Date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Example:</w:t>
      </w:r>
      <w:r w:rsidRPr="00F0661C">
        <w:rPr>
          <w:color w:val="000000" w:themeColor="text1"/>
        </w:rPr>
        <w:br/>
        <w:t>A agrees to deliver goods on 10th January but fails to deliver. This is actual breach.</w:t>
      </w:r>
    </w:p>
    <w:p w:rsidR="00051190" w:rsidRPr="00F0661C" w:rsidRDefault="00051190" w:rsidP="000B0627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(B) During Performance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If a party performs the contract improperly or refuses midway, it is also actual breach.</w:t>
      </w:r>
    </w:p>
    <w:p w:rsidR="00051190" w:rsidRPr="00F0661C" w:rsidRDefault="00051190" w:rsidP="000B0627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2. Anticipatory Breach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Anticipatory breach occurs when one party declares in advance (before due date) that he will not perform his obligation.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Example:</w:t>
      </w:r>
      <w:r w:rsidRPr="00F0661C">
        <w:rPr>
          <w:color w:val="000000" w:themeColor="text1"/>
        </w:rPr>
        <w:br/>
        <w:t>A agrees to supply goods on 1st March but informs on 1st February that he will not supply.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The aggrieved party may:</w:t>
      </w:r>
    </w:p>
    <w:p w:rsidR="00051190" w:rsidRPr="00F0661C" w:rsidRDefault="00051190" w:rsidP="000B0627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Immediately sue for damages, or</w:t>
      </w:r>
    </w:p>
    <w:p w:rsidR="00051190" w:rsidRPr="00F0661C" w:rsidRDefault="00051190" w:rsidP="000B0627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Wait until the due date.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If the aggrieved party waits, the contract continues and may be discharged by supervening impossibility.</w:t>
      </w:r>
    </w:p>
    <w:p w:rsidR="00051190" w:rsidRPr="00F0661C" w:rsidRDefault="00051190" w:rsidP="000B0627">
      <w:pPr>
        <w:pStyle w:val="Heading1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Remedies for Breach of Contract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Under the </w:t>
      </w:r>
      <w:r w:rsidRPr="00F0661C">
        <w:rPr>
          <w:rStyle w:val="whitespace-normal"/>
          <w:color w:val="000000" w:themeColor="text1"/>
        </w:rPr>
        <w:t>Indian Contract Act, 1872</w:t>
      </w:r>
      <w:r w:rsidRPr="00F0661C">
        <w:rPr>
          <w:color w:val="000000" w:themeColor="text1"/>
        </w:rPr>
        <w:t>, the following remedies are available:</w:t>
      </w:r>
    </w:p>
    <w:p w:rsidR="00051190" w:rsidRPr="00AD5716" w:rsidRDefault="00051190" w:rsidP="000B0627">
      <w:pPr>
        <w:pStyle w:val="Heading2"/>
        <w:spacing w:befor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57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Suit for Damages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Damages are monetary compensation awarded for loss suffered.</w:t>
      </w:r>
    </w:p>
    <w:p w:rsidR="00051190" w:rsidRPr="00F0661C" w:rsidRDefault="00051190" w:rsidP="000B0627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lastRenderedPageBreak/>
        <w:t>Types of Damages:</w:t>
      </w:r>
    </w:p>
    <w:p w:rsidR="00051190" w:rsidRPr="00F0661C" w:rsidRDefault="00051190" w:rsidP="000B0627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1. Suit for Damages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Damages are monetary compensation awarded for loss suffered.</w:t>
      </w:r>
    </w:p>
    <w:p w:rsidR="00051190" w:rsidRPr="00F0661C" w:rsidRDefault="00051190" w:rsidP="000B0627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(a) Ordinary Damages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Compensation for natural and direct loss arising from breach.</w:t>
      </w:r>
    </w:p>
    <w:p w:rsidR="00051190" w:rsidRPr="00F0661C" w:rsidRDefault="00051190" w:rsidP="000B0627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(b) Special Damages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Compensation for indirect loss, provided such loss was communicated earlier.</w:t>
      </w:r>
    </w:p>
    <w:p w:rsidR="00051190" w:rsidRPr="00F0661C" w:rsidRDefault="00051190" w:rsidP="000B0627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(c) Nominal Damages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Small amount awarded when breach occurs but no actual loss.</w:t>
      </w:r>
    </w:p>
    <w:p w:rsidR="00051190" w:rsidRPr="00F0661C" w:rsidRDefault="00051190" w:rsidP="000B0627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(d) Exemplary or Vindictive Damages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Awarded in special cases like:</w:t>
      </w:r>
    </w:p>
    <w:p w:rsidR="00051190" w:rsidRPr="00F0661C" w:rsidRDefault="00051190" w:rsidP="000B0627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Breach of promise to marry</w:t>
      </w:r>
    </w:p>
    <w:p w:rsidR="00051190" w:rsidRPr="00F0661C" w:rsidRDefault="00051190" w:rsidP="000B0627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Wrongful dishonour of cheque by bank</w:t>
      </w:r>
    </w:p>
    <w:p w:rsidR="00051190" w:rsidRPr="00F0661C" w:rsidRDefault="00051190" w:rsidP="000B0627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2. Specific Performance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The court may order the defaulting party to actually perform the contract.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Granted when:</w:t>
      </w:r>
    </w:p>
    <w:p w:rsidR="00051190" w:rsidRPr="00F0661C" w:rsidRDefault="00051190" w:rsidP="000B0627">
      <w:pPr>
        <w:pStyle w:val="NormalWeb"/>
        <w:numPr>
          <w:ilvl w:val="0"/>
          <w:numId w:val="32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Damages are not adequate remedy</w:t>
      </w:r>
    </w:p>
    <w:p w:rsidR="00051190" w:rsidRPr="00F0661C" w:rsidRDefault="00051190" w:rsidP="000B0627">
      <w:pPr>
        <w:pStyle w:val="NormalWeb"/>
        <w:numPr>
          <w:ilvl w:val="0"/>
          <w:numId w:val="32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Subject matter is unique (e.g., land)</w:t>
      </w:r>
    </w:p>
    <w:p w:rsidR="00051190" w:rsidRPr="00F0661C" w:rsidRDefault="00051190" w:rsidP="000B0627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3. Injunction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Court order restraining a party from doing something.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Example:</w:t>
      </w:r>
      <w:r w:rsidRPr="00F0661C">
        <w:rPr>
          <w:color w:val="000000" w:themeColor="text1"/>
        </w:rPr>
        <w:br/>
        <w:t>Preventing a singer from performing elsewhere when under exclusive contract.</w:t>
      </w:r>
    </w:p>
    <w:p w:rsidR="00051190" w:rsidRPr="00F0661C" w:rsidRDefault="00051190" w:rsidP="000B0627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4. Rescission of Contract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The aggrieved party may cancel the contract and refuse further performance.</w:t>
      </w:r>
    </w:p>
    <w:p w:rsidR="00051190" w:rsidRPr="00F0661C" w:rsidRDefault="00051190" w:rsidP="000B0627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Quantum </w:t>
      </w:r>
      <w:proofErr w:type="spellStart"/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Meruit</w:t>
      </w:r>
      <w:proofErr w:type="spellEnd"/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Meaning “as much as earned.”</w:t>
      </w:r>
    </w:p>
    <w:p w:rsidR="00051190" w:rsidRPr="00F0661C" w:rsidRDefault="00051190" w:rsidP="000B0627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If a contract is partly performed and then breached, the performing party can claim reasonable remuneration.</w:t>
      </w:r>
      <w:bookmarkStart w:id="0" w:name="_GoBack"/>
      <w:bookmarkEnd w:id="0"/>
    </w:p>
    <w:p w:rsidR="00051190" w:rsidRPr="00F0661C" w:rsidRDefault="00F0661C" w:rsidP="00051190">
      <w:pPr>
        <w:pStyle w:val="NormalWeb"/>
        <w:ind w:left="-142"/>
        <w:rPr>
          <w:color w:val="000000" w:themeColor="text1"/>
        </w:rPr>
      </w:pPr>
      <w:r w:rsidRPr="00F0661C">
        <w:rPr>
          <w:color w:val="000000" w:themeColor="text1"/>
        </w:rPr>
        <w:t xml:space="preserve">3. Consumer Grievances </w:t>
      </w:r>
      <w:proofErr w:type="spellStart"/>
      <w:r w:rsidRPr="00F0661C">
        <w:rPr>
          <w:color w:val="000000" w:themeColor="text1"/>
        </w:rPr>
        <w:t>Redressal</w:t>
      </w:r>
      <w:proofErr w:type="spellEnd"/>
      <w:r w:rsidRPr="00F0661C">
        <w:rPr>
          <w:color w:val="000000" w:themeColor="text1"/>
        </w:rPr>
        <w:t xml:space="preserve"> Agencies</w:t>
      </w:r>
    </w:p>
    <w:p w:rsidR="00F0661C" w:rsidRPr="00F0661C" w:rsidRDefault="00F0661C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Consumer protection in India is governed by the </w:t>
      </w:r>
      <w:r w:rsidRPr="00F0661C">
        <w:rPr>
          <w:rStyle w:val="whitespace-normal"/>
          <w:color w:val="000000" w:themeColor="text1"/>
        </w:rPr>
        <w:t>Consumer Protection Act, 2019</w:t>
      </w:r>
      <w:r w:rsidRPr="00F0661C">
        <w:rPr>
          <w:color w:val="000000" w:themeColor="text1"/>
        </w:rPr>
        <w:t>.</w:t>
      </w:r>
      <w:r w:rsidRPr="00F0661C">
        <w:rPr>
          <w:color w:val="000000" w:themeColor="text1"/>
        </w:rPr>
        <w:br/>
        <w:t xml:space="preserve">The Act provides a </w:t>
      </w:r>
      <w:r w:rsidRPr="00F0661C">
        <w:rPr>
          <w:rStyle w:val="Strong"/>
          <w:color w:val="000000" w:themeColor="text1"/>
        </w:rPr>
        <w:t xml:space="preserve">three-tier quasi-judicial </w:t>
      </w:r>
      <w:proofErr w:type="spellStart"/>
      <w:r w:rsidRPr="00F0661C">
        <w:rPr>
          <w:rStyle w:val="Strong"/>
          <w:color w:val="000000" w:themeColor="text1"/>
        </w:rPr>
        <w:t>redressal</w:t>
      </w:r>
      <w:proofErr w:type="spellEnd"/>
      <w:r w:rsidRPr="00F0661C">
        <w:rPr>
          <w:rStyle w:val="Strong"/>
          <w:color w:val="000000" w:themeColor="text1"/>
        </w:rPr>
        <w:t xml:space="preserve"> mechanism</w:t>
      </w:r>
      <w:r w:rsidRPr="00F0661C">
        <w:rPr>
          <w:color w:val="000000" w:themeColor="text1"/>
        </w:rPr>
        <w:t xml:space="preserve"> for speedy and inexpensive settlement of consumer disputes.</w:t>
      </w:r>
    </w:p>
    <w:p w:rsidR="00F0661C" w:rsidRPr="00F0661C" w:rsidRDefault="00F0661C" w:rsidP="00AD5716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The main objective is to protect consumers against defective goods, deficiency in services, unfair trade practices, and exploitation.</w:t>
      </w:r>
    </w:p>
    <w:p w:rsidR="00F0661C" w:rsidRPr="00F0661C" w:rsidRDefault="00F0661C" w:rsidP="00AD5716">
      <w:pPr>
        <w:pStyle w:val="Heading1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 xml:space="preserve">Three-Tier </w:t>
      </w:r>
      <w:proofErr w:type="spellStart"/>
      <w:r w:rsidRPr="00F0661C">
        <w:rPr>
          <w:color w:val="000000" w:themeColor="text1"/>
          <w:sz w:val="24"/>
          <w:szCs w:val="24"/>
        </w:rPr>
        <w:t>Redressal</w:t>
      </w:r>
      <w:proofErr w:type="spellEnd"/>
      <w:r w:rsidRPr="00F0661C">
        <w:rPr>
          <w:color w:val="000000" w:themeColor="text1"/>
          <w:sz w:val="24"/>
          <w:szCs w:val="24"/>
        </w:rPr>
        <w:t xml:space="preserve"> System</w:t>
      </w:r>
    </w:p>
    <w:p w:rsidR="00F0661C" w:rsidRPr="00F0661C" w:rsidRDefault="00F0661C" w:rsidP="00C75FDE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District Consumer Disputes </w:t>
      </w:r>
      <w:proofErr w:type="spellStart"/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Redressal</w:t>
      </w:r>
      <w:proofErr w:type="spellEnd"/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Commission (District Commission)</w:t>
      </w:r>
    </w:p>
    <w:p w:rsidR="00F0661C" w:rsidRPr="00F0661C" w:rsidRDefault="00F0661C" w:rsidP="00C75FDE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Establishment:</w:t>
      </w:r>
    </w:p>
    <w:p w:rsidR="00F0661C" w:rsidRPr="00F0661C" w:rsidRDefault="00F0661C" w:rsidP="00C75FDE">
      <w:pPr>
        <w:pStyle w:val="NormalWeb"/>
        <w:numPr>
          <w:ilvl w:val="0"/>
          <w:numId w:val="33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Set up by the State Government in each district.</w:t>
      </w:r>
    </w:p>
    <w:p w:rsidR="00F0661C" w:rsidRPr="00F0661C" w:rsidRDefault="00F0661C" w:rsidP="00C75FDE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Composition:</w:t>
      </w:r>
    </w:p>
    <w:p w:rsidR="00F0661C" w:rsidRPr="00F0661C" w:rsidRDefault="00F0661C" w:rsidP="00C75FDE">
      <w:pPr>
        <w:pStyle w:val="NormalWeb"/>
        <w:numPr>
          <w:ilvl w:val="0"/>
          <w:numId w:val="34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President (qualified to be a District Judge)</w:t>
      </w:r>
    </w:p>
    <w:p w:rsidR="00F0661C" w:rsidRPr="00F0661C" w:rsidRDefault="00F0661C" w:rsidP="00C75FDE">
      <w:pPr>
        <w:pStyle w:val="NormalWeb"/>
        <w:numPr>
          <w:ilvl w:val="0"/>
          <w:numId w:val="34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At least two members (including one woman)</w:t>
      </w:r>
    </w:p>
    <w:p w:rsidR="00F0661C" w:rsidRPr="00F0661C" w:rsidRDefault="00F0661C" w:rsidP="00C75FDE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Jurisdiction:</w:t>
      </w:r>
    </w:p>
    <w:p w:rsidR="00F0661C" w:rsidRPr="00F0661C" w:rsidRDefault="00F0661C" w:rsidP="00C75FDE">
      <w:pPr>
        <w:pStyle w:val="Heading4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(a) Pecuniary Jurisdiction:</w:t>
      </w:r>
    </w:p>
    <w:p w:rsidR="00F0661C" w:rsidRPr="00F0661C" w:rsidRDefault="00F0661C" w:rsidP="00C75FDE">
      <w:pPr>
        <w:pStyle w:val="NormalWeb"/>
        <w:numPr>
          <w:ilvl w:val="0"/>
          <w:numId w:val="35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Handles complaints where the value of goods/services paid as consideration falls within the prescribed limit under the Act.</w:t>
      </w:r>
    </w:p>
    <w:p w:rsidR="00F0661C" w:rsidRPr="00F0661C" w:rsidRDefault="00F0661C" w:rsidP="00C75FDE">
      <w:pPr>
        <w:pStyle w:val="Heading4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(b) Territorial Jurisdiction:</w:t>
      </w:r>
    </w:p>
    <w:p w:rsidR="00F0661C" w:rsidRPr="00F0661C" w:rsidRDefault="00F0661C" w:rsidP="00C75FDE">
      <w:pPr>
        <w:pStyle w:val="NormalWeb"/>
        <w:numPr>
          <w:ilvl w:val="0"/>
          <w:numId w:val="36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Where the opposite party resides or carries on business</w:t>
      </w:r>
    </w:p>
    <w:p w:rsidR="00F0661C" w:rsidRPr="00F0661C" w:rsidRDefault="00F0661C" w:rsidP="00C75FDE">
      <w:pPr>
        <w:pStyle w:val="NormalWeb"/>
        <w:numPr>
          <w:ilvl w:val="0"/>
          <w:numId w:val="36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Where cause of action arises</w:t>
      </w:r>
    </w:p>
    <w:p w:rsidR="00F0661C" w:rsidRPr="00F0661C" w:rsidRDefault="00F0661C" w:rsidP="00C75FDE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Powers:</w:t>
      </w:r>
    </w:p>
    <w:p w:rsidR="00F0661C" w:rsidRPr="00F0661C" w:rsidRDefault="00F0661C" w:rsidP="00C75FDE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The District Commission can:</w:t>
      </w:r>
    </w:p>
    <w:p w:rsidR="00F0661C" w:rsidRPr="00F0661C" w:rsidRDefault="00F0661C" w:rsidP="00C75FDE">
      <w:pPr>
        <w:pStyle w:val="NormalWeb"/>
        <w:numPr>
          <w:ilvl w:val="0"/>
          <w:numId w:val="37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Order removal of defects</w:t>
      </w:r>
    </w:p>
    <w:p w:rsidR="00F0661C" w:rsidRPr="00F0661C" w:rsidRDefault="00F0661C" w:rsidP="00C75FDE">
      <w:pPr>
        <w:pStyle w:val="NormalWeb"/>
        <w:numPr>
          <w:ilvl w:val="0"/>
          <w:numId w:val="37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Replace goods</w:t>
      </w:r>
    </w:p>
    <w:p w:rsidR="00F0661C" w:rsidRPr="00F0661C" w:rsidRDefault="00F0661C" w:rsidP="00C75FDE">
      <w:pPr>
        <w:pStyle w:val="NormalWeb"/>
        <w:numPr>
          <w:ilvl w:val="0"/>
          <w:numId w:val="37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Refund price</w:t>
      </w:r>
    </w:p>
    <w:p w:rsidR="00F0661C" w:rsidRPr="00F0661C" w:rsidRDefault="00F0661C" w:rsidP="00C75FDE">
      <w:pPr>
        <w:pStyle w:val="NormalWeb"/>
        <w:numPr>
          <w:ilvl w:val="0"/>
          <w:numId w:val="37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Award compensation</w:t>
      </w:r>
    </w:p>
    <w:p w:rsidR="00F0661C" w:rsidRPr="00F0661C" w:rsidRDefault="00F0661C" w:rsidP="00C75FDE">
      <w:pPr>
        <w:pStyle w:val="NormalWeb"/>
        <w:numPr>
          <w:ilvl w:val="0"/>
          <w:numId w:val="37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lastRenderedPageBreak/>
        <w:t>Discontinue unfair trade practices</w:t>
      </w:r>
    </w:p>
    <w:p w:rsidR="00F0661C" w:rsidRPr="00F0661C" w:rsidRDefault="00F0661C" w:rsidP="00C75FDE">
      <w:pPr>
        <w:pStyle w:val="NormalWeb"/>
        <w:numPr>
          <w:ilvl w:val="0"/>
          <w:numId w:val="37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Impose penalties</w:t>
      </w:r>
    </w:p>
    <w:p w:rsidR="00F0661C" w:rsidRPr="00F0661C" w:rsidRDefault="00F0661C" w:rsidP="00C75FDE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It is the </w:t>
      </w:r>
      <w:r w:rsidRPr="00F0661C">
        <w:rPr>
          <w:rStyle w:val="Strong"/>
          <w:rFonts w:eastAsiaTheme="majorEastAsia"/>
          <w:color w:val="000000" w:themeColor="text1"/>
        </w:rPr>
        <w:t>first level</w:t>
      </w:r>
      <w:r w:rsidRPr="00F0661C">
        <w:rPr>
          <w:color w:val="000000" w:themeColor="text1"/>
        </w:rPr>
        <w:t xml:space="preserve"> of dispute resolution.</w:t>
      </w:r>
    </w:p>
    <w:p w:rsidR="00F0661C" w:rsidRPr="00F0661C" w:rsidRDefault="00F0661C" w:rsidP="00C75FDE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 Consumer Disputes </w:t>
      </w:r>
      <w:proofErr w:type="spellStart"/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Redressal</w:t>
      </w:r>
      <w:proofErr w:type="spellEnd"/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Commission (State Commission)</w:t>
      </w:r>
    </w:p>
    <w:p w:rsidR="00F0661C" w:rsidRPr="00F0661C" w:rsidRDefault="00F0661C" w:rsidP="00C75FDE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Establishment:</w:t>
      </w:r>
    </w:p>
    <w:p w:rsidR="00F0661C" w:rsidRPr="00F0661C" w:rsidRDefault="00F0661C" w:rsidP="00C75FDE">
      <w:pPr>
        <w:pStyle w:val="NormalWeb"/>
        <w:numPr>
          <w:ilvl w:val="0"/>
          <w:numId w:val="38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Set up by the State Government at state level.</w:t>
      </w:r>
    </w:p>
    <w:p w:rsidR="00F0661C" w:rsidRPr="00F0661C" w:rsidRDefault="00F0661C" w:rsidP="00C75FDE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Composition:</w:t>
      </w:r>
    </w:p>
    <w:p w:rsidR="00F0661C" w:rsidRPr="00F0661C" w:rsidRDefault="00F0661C" w:rsidP="00C75FDE">
      <w:pPr>
        <w:pStyle w:val="NormalWeb"/>
        <w:numPr>
          <w:ilvl w:val="0"/>
          <w:numId w:val="39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President (qualified to be a High Court Judge)</w:t>
      </w:r>
    </w:p>
    <w:p w:rsidR="00F0661C" w:rsidRPr="00F0661C" w:rsidRDefault="00F0661C" w:rsidP="00C75FDE">
      <w:pPr>
        <w:pStyle w:val="NormalWeb"/>
        <w:numPr>
          <w:ilvl w:val="0"/>
          <w:numId w:val="39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At least four members (including one woman)</w:t>
      </w:r>
    </w:p>
    <w:p w:rsidR="00F0661C" w:rsidRPr="00F0661C" w:rsidRDefault="00F0661C" w:rsidP="00C75FDE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Jurisdiction:</w:t>
      </w:r>
    </w:p>
    <w:p w:rsidR="00F0661C" w:rsidRPr="00F0661C" w:rsidRDefault="00F0661C" w:rsidP="00C75FDE">
      <w:pPr>
        <w:pStyle w:val="Heading4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(a) Pecuniary Jurisdiction:</w:t>
      </w:r>
    </w:p>
    <w:p w:rsidR="00F0661C" w:rsidRPr="00F0661C" w:rsidRDefault="00F0661C" w:rsidP="00C75FDE">
      <w:pPr>
        <w:pStyle w:val="NormalWeb"/>
        <w:numPr>
          <w:ilvl w:val="0"/>
          <w:numId w:val="40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Handles cases above the District Commission limit up to prescribed higher limit.</w:t>
      </w:r>
    </w:p>
    <w:p w:rsidR="00F0661C" w:rsidRPr="00F0661C" w:rsidRDefault="00F0661C" w:rsidP="00C75FDE">
      <w:pPr>
        <w:pStyle w:val="Heading4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(b) Appellate Jurisdiction:</w:t>
      </w:r>
    </w:p>
    <w:p w:rsidR="00F0661C" w:rsidRPr="00F0661C" w:rsidRDefault="00F0661C" w:rsidP="00C75FDE">
      <w:pPr>
        <w:pStyle w:val="NormalWeb"/>
        <w:numPr>
          <w:ilvl w:val="0"/>
          <w:numId w:val="41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Hears appeals against orders of District Commission.</w:t>
      </w:r>
    </w:p>
    <w:p w:rsidR="00F0661C" w:rsidRPr="00F0661C" w:rsidRDefault="00F0661C" w:rsidP="00C75FDE">
      <w:pPr>
        <w:pStyle w:val="Heading4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</w:t>
      </w:r>
      <w:proofErr w:type="spellStart"/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Revisional</w:t>
      </w:r>
      <w:proofErr w:type="spellEnd"/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Jurisdiction:</w:t>
      </w:r>
    </w:p>
    <w:p w:rsidR="00F0661C" w:rsidRPr="00F0661C" w:rsidRDefault="00F0661C" w:rsidP="00C75FDE">
      <w:pPr>
        <w:pStyle w:val="NormalWeb"/>
        <w:numPr>
          <w:ilvl w:val="0"/>
          <w:numId w:val="42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Can call for records and review cases from District Commission.</w:t>
      </w:r>
    </w:p>
    <w:p w:rsidR="00F0661C" w:rsidRPr="00F0661C" w:rsidRDefault="00F0661C" w:rsidP="00C75FDE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Consumer Disputes </w:t>
      </w:r>
      <w:proofErr w:type="spellStart"/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Redressal</w:t>
      </w:r>
      <w:proofErr w:type="spellEnd"/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Commission (NCDRC)</w:t>
      </w:r>
    </w:p>
    <w:p w:rsidR="00F0661C" w:rsidRPr="00F0661C" w:rsidRDefault="00F0661C" w:rsidP="00C75FDE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Establishment:</w:t>
      </w:r>
    </w:p>
    <w:p w:rsidR="00F0661C" w:rsidRPr="00F0661C" w:rsidRDefault="00F0661C" w:rsidP="00C75FDE">
      <w:pPr>
        <w:pStyle w:val="NormalWeb"/>
        <w:numPr>
          <w:ilvl w:val="0"/>
          <w:numId w:val="43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Set up by the Central Government at national level.</w:t>
      </w:r>
    </w:p>
    <w:p w:rsidR="00F0661C" w:rsidRPr="00F0661C" w:rsidRDefault="00F0661C" w:rsidP="00C75FDE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Composition:</w:t>
      </w:r>
    </w:p>
    <w:p w:rsidR="00F0661C" w:rsidRPr="00F0661C" w:rsidRDefault="00F0661C" w:rsidP="00C75FDE">
      <w:pPr>
        <w:pStyle w:val="NormalWeb"/>
        <w:numPr>
          <w:ilvl w:val="0"/>
          <w:numId w:val="44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President (qualified to be a Supreme Court Judge)</w:t>
      </w:r>
    </w:p>
    <w:p w:rsidR="00F0661C" w:rsidRPr="00F0661C" w:rsidRDefault="00F0661C" w:rsidP="00C75FDE">
      <w:pPr>
        <w:pStyle w:val="NormalWeb"/>
        <w:numPr>
          <w:ilvl w:val="0"/>
          <w:numId w:val="44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Other members as prescribed</w:t>
      </w:r>
    </w:p>
    <w:p w:rsidR="00F0661C" w:rsidRPr="00F0661C" w:rsidRDefault="00F0661C" w:rsidP="00C75FDE">
      <w:pPr>
        <w:pStyle w:val="Heading3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Jurisdiction:</w:t>
      </w:r>
    </w:p>
    <w:p w:rsidR="00F0661C" w:rsidRPr="00F0661C" w:rsidRDefault="00F0661C" w:rsidP="00C75FDE">
      <w:pPr>
        <w:pStyle w:val="Heading4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(a) Pecuniary Jurisdiction:</w:t>
      </w:r>
    </w:p>
    <w:p w:rsidR="00F0661C" w:rsidRPr="00F0661C" w:rsidRDefault="00F0661C" w:rsidP="00C75FDE">
      <w:pPr>
        <w:pStyle w:val="NormalWeb"/>
        <w:numPr>
          <w:ilvl w:val="0"/>
          <w:numId w:val="45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Handles high-value consumer disputes beyond State Commission limit.</w:t>
      </w:r>
    </w:p>
    <w:p w:rsidR="00F0661C" w:rsidRPr="00F0661C" w:rsidRDefault="00F0661C" w:rsidP="00C75FDE">
      <w:pPr>
        <w:pStyle w:val="Heading4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(b) Appellate Jurisdiction:</w:t>
      </w:r>
    </w:p>
    <w:p w:rsidR="00F0661C" w:rsidRPr="00F0661C" w:rsidRDefault="00F0661C" w:rsidP="00C75FDE">
      <w:pPr>
        <w:pStyle w:val="NormalWeb"/>
        <w:numPr>
          <w:ilvl w:val="0"/>
          <w:numId w:val="46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Hears appeals against orders of State Commission.</w:t>
      </w:r>
    </w:p>
    <w:p w:rsidR="00F0661C" w:rsidRPr="00F0661C" w:rsidRDefault="00F0661C" w:rsidP="00C75FDE">
      <w:pPr>
        <w:pStyle w:val="Heading4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</w:t>
      </w:r>
      <w:proofErr w:type="spellStart"/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>Revisional</w:t>
      </w:r>
      <w:proofErr w:type="spellEnd"/>
      <w:r w:rsidRPr="00F0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Jurisdiction:</w:t>
      </w:r>
    </w:p>
    <w:p w:rsidR="00F0661C" w:rsidRPr="00F0661C" w:rsidRDefault="00F0661C" w:rsidP="00C75FDE">
      <w:pPr>
        <w:pStyle w:val="NormalWeb"/>
        <w:numPr>
          <w:ilvl w:val="0"/>
          <w:numId w:val="47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Reviews decisions of State Commissions.</w:t>
      </w:r>
    </w:p>
    <w:p w:rsidR="00F0661C" w:rsidRPr="00F0661C" w:rsidRDefault="00F0661C" w:rsidP="00C75FDE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 xml:space="preserve">The National Commission is the </w:t>
      </w:r>
      <w:r w:rsidRPr="00F0661C">
        <w:rPr>
          <w:rStyle w:val="Strong"/>
          <w:color w:val="000000" w:themeColor="text1"/>
        </w:rPr>
        <w:t>highest consumer authority</w:t>
      </w:r>
      <w:r w:rsidRPr="00F0661C">
        <w:rPr>
          <w:color w:val="000000" w:themeColor="text1"/>
        </w:rPr>
        <w:t xml:space="preserve"> in India.</w:t>
      </w:r>
    </w:p>
    <w:p w:rsidR="00F0661C" w:rsidRPr="00F0661C" w:rsidRDefault="00F0661C" w:rsidP="00C75FDE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Appeal from NCDRC lies to the Supreme Court of India.</w:t>
      </w:r>
    </w:p>
    <w:p w:rsidR="00F0661C" w:rsidRPr="00F0661C" w:rsidRDefault="00F0661C" w:rsidP="00C75FDE">
      <w:pPr>
        <w:pStyle w:val="Heading1"/>
        <w:spacing w:before="0" w:beforeAutospacing="0"/>
        <w:rPr>
          <w:color w:val="000000" w:themeColor="text1"/>
          <w:sz w:val="24"/>
          <w:szCs w:val="24"/>
        </w:rPr>
      </w:pPr>
      <w:r w:rsidRPr="00F0661C">
        <w:rPr>
          <w:color w:val="000000" w:themeColor="text1"/>
          <w:sz w:val="24"/>
          <w:szCs w:val="24"/>
        </w:rPr>
        <w:t>procedure for Filing Complaint</w:t>
      </w:r>
    </w:p>
    <w:p w:rsidR="00F0661C" w:rsidRPr="00F0661C" w:rsidRDefault="00F0661C" w:rsidP="00C75FDE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A complaint may be filed by:</w:t>
      </w:r>
    </w:p>
    <w:p w:rsidR="00F0661C" w:rsidRPr="00F0661C" w:rsidRDefault="00F0661C" w:rsidP="00C75FDE">
      <w:pPr>
        <w:pStyle w:val="NormalWeb"/>
        <w:numPr>
          <w:ilvl w:val="0"/>
          <w:numId w:val="48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The consumer</w:t>
      </w:r>
    </w:p>
    <w:p w:rsidR="00F0661C" w:rsidRPr="00F0661C" w:rsidRDefault="00F0661C" w:rsidP="00C75FDE">
      <w:pPr>
        <w:pStyle w:val="NormalWeb"/>
        <w:numPr>
          <w:ilvl w:val="0"/>
          <w:numId w:val="48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Any recognized consumer association</w:t>
      </w:r>
    </w:p>
    <w:p w:rsidR="00F0661C" w:rsidRPr="00F0661C" w:rsidRDefault="00F0661C" w:rsidP="00C75FDE">
      <w:pPr>
        <w:pStyle w:val="NormalWeb"/>
        <w:numPr>
          <w:ilvl w:val="0"/>
          <w:numId w:val="48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Central or State Government</w:t>
      </w:r>
    </w:p>
    <w:p w:rsidR="00F0661C" w:rsidRPr="00F0661C" w:rsidRDefault="00F0661C" w:rsidP="00C75FDE">
      <w:pPr>
        <w:pStyle w:val="NormalWeb"/>
        <w:numPr>
          <w:ilvl w:val="0"/>
          <w:numId w:val="48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Legal heirs of deceased consumer</w:t>
      </w:r>
    </w:p>
    <w:p w:rsidR="00F0661C" w:rsidRPr="00F0661C" w:rsidRDefault="00F0661C" w:rsidP="00C75FDE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Complaint can be filed:</w:t>
      </w:r>
    </w:p>
    <w:p w:rsidR="00F0661C" w:rsidRPr="00F0661C" w:rsidRDefault="00F0661C" w:rsidP="00C75FDE">
      <w:pPr>
        <w:pStyle w:val="NormalWeb"/>
        <w:numPr>
          <w:ilvl w:val="0"/>
          <w:numId w:val="49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In person</w:t>
      </w:r>
    </w:p>
    <w:p w:rsidR="00F0661C" w:rsidRPr="00F0661C" w:rsidRDefault="00F0661C" w:rsidP="00C75FDE">
      <w:pPr>
        <w:pStyle w:val="NormalWeb"/>
        <w:numPr>
          <w:ilvl w:val="0"/>
          <w:numId w:val="49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By post</w:t>
      </w:r>
    </w:p>
    <w:p w:rsidR="00F0661C" w:rsidRPr="00F0661C" w:rsidRDefault="00F0661C" w:rsidP="00C75FDE">
      <w:pPr>
        <w:pStyle w:val="NormalWeb"/>
        <w:numPr>
          <w:ilvl w:val="0"/>
          <w:numId w:val="49"/>
        </w:numPr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Through e-filing system</w:t>
      </w:r>
    </w:p>
    <w:p w:rsidR="00F0661C" w:rsidRDefault="00F0661C" w:rsidP="00C75FDE">
      <w:pPr>
        <w:pStyle w:val="NormalWeb"/>
        <w:spacing w:before="0" w:beforeAutospacing="0" w:after="0" w:afterAutospacing="0"/>
        <w:rPr>
          <w:color w:val="000000" w:themeColor="text1"/>
        </w:rPr>
      </w:pPr>
      <w:r w:rsidRPr="00F0661C">
        <w:rPr>
          <w:color w:val="000000" w:themeColor="text1"/>
        </w:rPr>
        <w:t>No court fee is required except nominal prescribed fees.</w:t>
      </w:r>
    </w:p>
    <w:p w:rsidR="00F8166C" w:rsidRDefault="00F8166C" w:rsidP="00C75FDE">
      <w:pPr>
        <w:pStyle w:val="NormalWeb"/>
        <w:spacing w:before="0" w:beforeAutospacing="0" w:after="0" w:afterAutospacing="0"/>
        <w:rPr>
          <w:color w:val="000000" w:themeColor="text1"/>
        </w:rPr>
      </w:pPr>
    </w:p>
    <w:p w:rsidR="00C75FDE" w:rsidRPr="00F0661C" w:rsidRDefault="00C75FDE" w:rsidP="00F0661C">
      <w:pPr>
        <w:pStyle w:val="NormalWeb"/>
        <w:spacing w:before="0" w:beforeAutospacing="0"/>
        <w:rPr>
          <w:color w:val="000000" w:themeColor="text1"/>
        </w:rPr>
      </w:pPr>
      <w:r>
        <w:rPr>
          <w:color w:val="000000" w:themeColor="text1"/>
        </w:rPr>
        <w:t xml:space="preserve"> 4. Differentiate between </w:t>
      </w:r>
      <w:r w:rsidRPr="00F0661C">
        <w:rPr>
          <w:b/>
          <w:bCs/>
          <w:color w:val="000000" w:themeColor="text1"/>
        </w:rPr>
        <w:t>Condition</w:t>
      </w:r>
      <w:r>
        <w:rPr>
          <w:b/>
          <w:bCs/>
          <w:color w:val="000000" w:themeColor="text1"/>
        </w:rPr>
        <w:t xml:space="preserve"> &amp; </w:t>
      </w:r>
      <w:r w:rsidRPr="00F0661C">
        <w:rPr>
          <w:b/>
          <w:bCs/>
          <w:color w:val="000000" w:themeColor="text1"/>
        </w:rPr>
        <w:t>Warranty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3897"/>
        <w:gridCol w:w="3690"/>
      </w:tblGrid>
      <w:tr w:rsidR="00F0661C" w:rsidRPr="00F0661C" w:rsidTr="00F066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Basis of Difference</w:t>
            </w:r>
          </w:p>
        </w:tc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Warranty</w:t>
            </w:r>
          </w:p>
        </w:tc>
      </w:tr>
      <w:tr w:rsidR="00F0661C" w:rsidRPr="00F0661C" w:rsidTr="00F066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 condition is a stipulation essential to the main purpose of the contract.</w:t>
            </w:r>
          </w:p>
        </w:tc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 warranty is a stipulation collateral (secondary) to the main purpose of the contract.</w:t>
            </w:r>
          </w:p>
        </w:tc>
      </w:tr>
      <w:tr w:rsidR="00F0661C" w:rsidRPr="00F0661C" w:rsidTr="00F066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Importance</w:t>
            </w:r>
          </w:p>
        </w:tc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Very important and fundamental term of the contract.</w:t>
            </w:r>
          </w:p>
        </w:tc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Less important and subsidiary term.</w:t>
            </w:r>
          </w:p>
        </w:tc>
      </w:tr>
      <w:tr w:rsidR="00F0661C" w:rsidRPr="00F0661C" w:rsidTr="00F066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lastRenderedPageBreak/>
              <w:t>Effect of Breach</w:t>
            </w:r>
          </w:p>
        </w:tc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Breach gives the right to repudiate (cancel) the contract and claim damages.</w:t>
            </w:r>
          </w:p>
        </w:tc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Breach gives only the right to claim damages. Contract cannot be cancelled.</w:t>
            </w:r>
          </w:p>
        </w:tc>
      </w:tr>
      <w:tr w:rsidR="00F0661C" w:rsidRPr="00F0661C" w:rsidTr="00F066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Remedy Available</w:t>
            </w:r>
          </w:p>
        </w:tc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Buyer may reject the goods and treat the contract as terminated.</w:t>
            </w:r>
          </w:p>
        </w:tc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Buyer must accept the goods and can only sue for damages.</w:t>
            </w:r>
          </w:p>
        </w:tc>
      </w:tr>
      <w:tr w:rsidR="00F0661C" w:rsidRPr="00F0661C" w:rsidTr="00F066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Nature of Obligation</w:t>
            </w:r>
          </w:p>
        </w:tc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Goes to the root of the contract.</w:t>
            </w:r>
          </w:p>
        </w:tc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Does not go to the root of the contract.</w:t>
            </w:r>
          </w:p>
        </w:tc>
      </w:tr>
      <w:tr w:rsidR="00F0661C" w:rsidRPr="00F0661C" w:rsidTr="00F066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Conversion</w:t>
            </w:r>
          </w:p>
        </w:tc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 condition may be treated as a warranty by the buyer.</w:t>
            </w:r>
          </w:p>
        </w:tc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 warranty cannot be treated as a condition.</w:t>
            </w:r>
          </w:p>
        </w:tc>
      </w:tr>
      <w:tr w:rsidR="00F0661C" w:rsidRPr="00F0661C" w:rsidTr="00F066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 buys a car stating it must be a new model. If it is an old model, it is breach of condition.</w:t>
            </w:r>
          </w:p>
        </w:tc>
        <w:tc>
          <w:tcPr>
            <w:tcW w:w="0" w:type="auto"/>
            <w:vAlign w:val="center"/>
            <w:hideMark/>
          </w:tcPr>
          <w:p w:rsidR="00F0661C" w:rsidRPr="00F0661C" w:rsidRDefault="00F0661C" w:rsidP="00F06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F066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 buys a car and finds a minor defect in the seat cover. It is breach of warranty.</w:t>
            </w:r>
          </w:p>
        </w:tc>
      </w:tr>
    </w:tbl>
    <w:p w:rsidR="00F0661C" w:rsidRPr="00F0661C" w:rsidRDefault="00F0661C" w:rsidP="00F0661C">
      <w:pPr>
        <w:pStyle w:val="NormalWeb"/>
        <w:spacing w:before="0" w:beforeAutospacing="0"/>
        <w:ind w:left="-142"/>
        <w:rPr>
          <w:color w:val="000000" w:themeColor="text1"/>
        </w:rPr>
      </w:pPr>
    </w:p>
    <w:sectPr w:rsidR="00F0661C" w:rsidRPr="00F0661C" w:rsidSect="00BF6354">
      <w:pgSz w:w="11906" w:h="16838"/>
      <w:pgMar w:top="284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4FB"/>
    <w:multiLevelType w:val="multilevel"/>
    <w:tmpl w:val="309A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66E0F"/>
    <w:multiLevelType w:val="multilevel"/>
    <w:tmpl w:val="2622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57E3C"/>
    <w:multiLevelType w:val="multilevel"/>
    <w:tmpl w:val="174E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708"/>
    <w:multiLevelType w:val="multilevel"/>
    <w:tmpl w:val="90DA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81E6A"/>
    <w:multiLevelType w:val="multilevel"/>
    <w:tmpl w:val="0F7E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351CA"/>
    <w:multiLevelType w:val="multilevel"/>
    <w:tmpl w:val="D25E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05B61"/>
    <w:multiLevelType w:val="multilevel"/>
    <w:tmpl w:val="BD4C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419CA"/>
    <w:multiLevelType w:val="multilevel"/>
    <w:tmpl w:val="0C0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1D29A0"/>
    <w:multiLevelType w:val="multilevel"/>
    <w:tmpl w:val="2EDE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601166"/>
    <w:multiLevelType w:val="multilevel"/>
    <w:tmpl w:val="6214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2A73DF"/>
    <w:multiLevelType w:val="multilevel"/>
    <w:tmpl w:val="E6E0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9333E"/>
    <w:multiLevelType w:val="multilevel"/>
    <w:tmpl w:val="3A6A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E7C18"/>
    <w:multiLevelType w:val="multilevel"/>
    <w:tmpl w:val="CAB8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F3165D"/>
    <w:multiLevelType w:val="multilevel"/>
    <w:tmpl w:val="218A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8B0DC3"/>
    <w:multiLevelType w:val="multilevel"/>
    <w:tmpl w:val="6B92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854C6"/>
    <w:multiLevelType w:val="multilevel"/>
    <w:tmpl w:val="E08E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C07BC"/>
    <w:multiLevelType w:val="multilevel"/>
    <w:tmpl w:val="C668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90ADA"/>
    <w:multiLevelType w:val="multilevel"/>
    <w:tmpl w:val="EFEE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094386"/>
    <w:multiLevelType w:val="multilevel"/>
    <w:tmpl w:val="478A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047D6A"/>
    <w:multiLevelType w:val="multilevel"/>
    <w:tmpl w:val="2750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AE72BC"/>
    <w:multiLevelType w:val="multilevel"/>
    <w:tmpl w:val="D7FC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D9264F"/>
    <w:multiLevelType w:val="multilevel"/>
    <w:tmpl w:val="C00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045AA0"/>
    <w:multiLevelType w:val="multilevel"/>
    <w:tmpl w:val="FA6A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81478A"/>
    <w:multiLevelType w:val="multilevel"/>
    <w:tmpl w:val="851C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E26F5"/>
    <w:multiLevelType w:val="multilevel"/>
    <w:tmpl w:val="65A4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816E02"/>
    <w:multiLevelType w:val="multilevel"/>
    <w:tmpl w:val="0EE4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6C1A0C"/>
    <w:multiLevelType w:val="multilevel"/>
    <w:tmpl w:val="0E3A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906814"/>
    <w:multiLevelType w:val="multilevel"/>
    <w:tmpl w:val="30B4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0C7BA8"/>
    <w:multiLevelType w:val="multilevel"/>
    <w:tmpl w:val="414C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FE19DE"/>
    <w:multiLevelType w:val="multilevel"/>
    <w:tmpl w:val="108E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0D0EFF"/>
    <w:multiLevelType w:val="multilevel"/>
    <w:tmpl w:val="054E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896E41"/>
    <w:multiLevelType w:val="multilevel"/>
    <w:tmpl w:val="ED06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D36304"/>
    <w:multiLevelType w:val="multilevel"/>
    <w:tmpl w:val="D5360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EC1693"/>
    <w:multiLevelType w:val="multilevel"/>
    <w:tmpl w:val="563C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596C74"/>
    <w:multiLevelType w:val="multilevel"/>
    <w:tmpl w:val="F368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A709BD"/>
    <w:multiLevelType w:val="multilevel"/>
    <w:tmpl w:val="73C4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8A66AE"/>
    <w:multiLevelType w:val="multilevel"/>
    <w:tmpl w:val="C418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8E72DE"/>
    <w:multiLevelType w:val="multilevel"/>
    <w:tmpl w:val="0F00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D17B95"/>
    <w:multiLevelType w:val="multilevel"/>
    <w:tmpl w:val="87AA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323D93"/>
    <w:multiLevelType w:val="hybridMultilevel"/>
    <w:tmpl w:val="5280884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32A9C"/>
    <w:multiLevelType w:val="multilevel"/>
    <w:tmpl w:val="C302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345D57"/>
    <w:multiLevelType w:val="multilevel"/>
    <w:tmpl w:val="4968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AB12CB"/>
    <w:multiLevelType w:val="multilevel"/>
    <w:tmpl w:val="39DA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9A6981"/>
    <w:multiLevelType w:val="multilevel"/>
    <w:tmpl w:val="88D4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AB2CA5"/>
    <w:multiLevelType w:val="multilevel"/>
    <w:tmpl w:val="CD74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AB1F05"/>
    <w:multiLevelType w:val="hybridMultilevel"/>
    <w:tmpl w:val="91DE9D4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A28FB"/>
    <w:multiLevelType w:val="multilevel"/>
    <w:tmpl w:val="9ABA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8778D5"/>
    <w:multiLevelType w:val="multilevel"/>
    <w:tmpl w:val="C72A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4B558D"/>
    <w:multiLevelType w:val="multilevel"/>
    <w:tmpl w:val="9BE8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2"/>
  </w:num>
  <w:num w:numId="3">
    <w:abstractNumId w:val="13"/>
  </w:num>
  <w:num w:numId="4">
    <w:abstractNumId w:val="28"/>
  </w:num>
  <w:num w:numId="5">
    <w:abstractNumId w:val="12"/>
  </w:num>
  <w:num w:numId="6">
    <w:abstractNumId w:val="36"/>
  </w:num>
  <w:num w:numId="7">
    <w:abstractNumId w:val="47"/>
  </w:num>
  <w:num w:numId="8">
    <w:abstractNumId w:val="29"/>
  </w:num>
  <w:num w:numId="9">
    <w:abstractNumId w:val="9"/>
  </w:num>
  <w:num w:numId="10">
    <w:abstractNumId w:val="6"/>
  </w:num>
  <w:num w:numId="11">
    <w:abstractNumId w:val="3"/>
  </w:num>
  <w:num w:numId="12">
    <w:abstractNumId w:val="5"/>
  </w:num>
  <w:num w:numId="13">
    <w:abstractNumId w:val="25"/>
  </w:num>
  <w:num w:numId="14">
    <w:abstractNumId w:val="2"/>
  </w:num>
  <w:num w:numId="15">
    <w:abstractNumId w:val="8"/>
  </w:num>
  <w:num w:numId="16">
    <w:abstractNumId w:val="45"/>
  </w:num>
  <w:num w:numId="17">
    <w:abstractNumId w:val="39"/>
  </w:num>
  <w:num w:numId="18">
    <w:abstractNumId w:val="10"/>
  </w:num>
  <w:num w:numId="19">
    <w:abstractNumId w:val="0"/>
  </w:num>
  <w:num w:numId="20">
    <w:abstractNumId w:val="4"/>
  </w:num>
  <w:num w:numId="21">
    <w:abstractNumId w:val="27"/>
  </w:num>
  <w:num w:numId="22">
    <w:abstractNumId w:val="31"/>
  </w:num>
  <w:num w:numId="23">
    <w:abstractNumId w:val="22"/>
  </w:num>
  <w:num w:numId="24">
    <w:abstractNumId w:val="35"/>
  </w:num>
  <w:num w:numId="25">
    <w:abstractNumId w:val="17"/>
  </w:num>
  <w:num w:numId="26">
    <w:abstractNumId w:val="26"/>
  </w:num>
  <w:num w:numId="27">
    <w:abstractNumId w:val="15"/>
  </w:num>
  <w:num w:numId="28">
    <w:abstractNumId w:val="21"/>
  </w:num>
  <w:num w:numId="29">
    <w:abstractNumId w:val="37"/>
  </w:num>
  <w:num w:numId="30">
    <w:abstractNumId w:val="46"/>
  </w:num>
  <w:num w:numId="31">
    <w:abstractNumId w:val="19"/>
  </w:num>
  <w:num w:numId="32">
    <w:abstractNumId w:val="18"/>
  </w:num>
  <w:num w:numId="33">
    <w:abstractNumId w:val="30"/>
  </w:num>
  <w:num w:numId="34">
    <w:abstractNumId w:val="40"/>
  </w:num>
  <w:num w:numId="35">
    <w:abstractNumId w:val="34"/>
  </w:num>
  <w:num w:numId="36">
    <w:abstractNumId w:val="11"/>
  </w:num>
  <w:num w:numId="37">
    <w:abstractNumId w:val="23"/>
  </w:num>
  <w:num w:numId="38">
    <w:abstractNumId w:val="16"/>
  </w:num>
  <w:num w:numId="39">
    <w:abstractNumId w:val="42"/>
  </w:num>
  <w:num w:numId="40">
    <w:abstractNumId w:val="44"/>
  </w:num>
  <w:num w:numId="41">
    <w:abstractNumId w:val="24"/>
  </w:num>
  <w:num w:numId="42">
    <w:abstractNumId w:val="38"/>
  </w:num>
  <w:num w:numId="43">
    <w:abstractNumId w:val="48"/>
  </w:num>
  <w:num w:numId="44">
    <w:abstractNumId w:val="1"/>
  </w:num>
  <w:num w:numId="45">
    <w:abstractNumId w:val="33"/>
  </w:num>
  <w:num w:numId="46">
    <w:abstractNumId w:val="43"/>
  </w:num>
  <w:num w:numId="47">
    <w:abstractNumId w:val="20"/>
  </w:num>
  <w:num w:numId="48">
    <w:abstractNumId w:val="14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A"/>
    <w:rsid w:val="00051190"/>
    <w:rsid w:val="000B0627"/>
    <w:rsid w:val="003963DF"/>
    <w:rsid w:val="00647843"/>
    <w:rsid w:val="006A3FD9"/>
    <w:rsid w:val="00925ACA"/>
    <w:rsid w:val="00A70C1E"/>
    <w:rsid w:val="00A7319F"/>
    <w:rsid w:val="00AD5716"/>
    <w:rsid w:val="00BF6354"/>
    <w:rsid w:val="00C75FDE"/>
    <w:rsid w:val="00F0661C"/>
    <w:rsid w:val="00F8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2C4E"/>
  <w15:chartTrackingRefBased/>
  <w15:docId w15:val="{BE493CDE-8B37-4073-BDD0-1C79AF3D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3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F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A3F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6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FD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6A3FD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6A3FD9"/>
    <w:rPr>
      <w:b/>
      <w:bCs/>
    </w:rPr>
  </w:style>
  <w:style w:type="paragraph" w:styleId="NormalWeb">
    <w:name w:val="Normal (Web)"/>
    <w:basedOn w:val="Normal"/>
    <w:uiPriority w:val="99"/>
    <w:unhideWhenUsed/>
    <w:rsid w:val="006A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6A3FD9"/>
    <w:rPr>
      <w:i/>
      <w:iCs/>
    </w:rPr>
  </w:style>
  <w:style w:type="character" w:customStyle="1" w:styleId="whitespace-normal">
    <w:name w:val="whitespace-normal"/>
    <w:basedOn w:val="DefaultParagraphFont"/>
    <w:rsid w:val="006A3FD9"/>
  </w:style>
  <w:style w:type="character" w:customStyle="1" w:styleId="Heading2Char">
    <w:name w:val="Heading 2 Char"/>
    <w:basedOn w:val="DefaultParagraphFont"/>
    <w:link w:val="Heading2"/>
    <w:uiPriority w:val="9"/>
    <w:semiHidden/>
    <w:rsid w:val="006A3F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4784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0661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2026-02-24T09:35:00Z</dcterms:created>
  <dcterms:modified xsi:type="dcterms:W3CDTF">2026-02-27T07:12:00Z</dcterms:modified>
</cp:coreProperties>
</file>